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8B7A" w14:textId="77777777" w:rsidR="005D7932" w:rsidRDefault="00B07158" w:rsidP="005D7932">
      <w:pPr>
        <w:pStyle w:val="CRCoverPage"/>
        <w:tabs>
          <w:tab w:val="right" w:pos="9639"/>
        </w:tabs>
        <w:spacing w:after="0"/>
        <w:ind w:left="9639" w:hanging="9639"/>
        <w:rPr>
          <w:b/>
          <w:i/>
          <w:noProof/>
          <w:sz w:val="28"/>
        </w:rPr>
      </w:pPr>
      <w:r>
        <w:rPr>
          <w:b/>
          <w:noProof/>
          <w:sz w:val="24"/>
        </w:rPr>
        <w:t>3GPP TSG-</w:t>
      </w:r>
      <w:r w:rsidR="00A94DCE">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6002C8">
        <w:rPr>
          <w:b/>
          <w:noProof/>
          <w:sz w:val="24"/>
        </w:rPr>
        <w:t>16</w:t>
      </w:r>
      <w:r w:rsidR="00355F29">
        <w:rPr>
          <w:b/>
          <w:noProof/>
          <w:sz w:val="24"/>
        </w:rPr>
        <w:t>2</w:t>
      </w:r>
      <w:r>
        <w:rPr>
          <w:b/>
          <w:i/>
          <w:noProof/>
          <w:sz w:val="28"/>
        </w:rPr>
        <w:tab/>
      </w:r>
      <w:bookmarkStart w:id="0" w:name="_Hlk162969641"/>
      <w:r w:rsidR="00912EE1" w:rsidRPr="00912EE1">
        <w:rPr>
          <w:b/>
          <w:i/>
          <w:noProof/>
          <w:sz w:val="28"/>
        </w:rPr>
        <w:t>S2-</w:t>
      </w:r>
      <w:r w:rsidR="00CE7C92">
        <w:rPr>
          <w:b/>
          <w:i/>
          <w:noProof/>
          <w:sz w:val="28"/>
        </w:rPr>
        <w:t>240</w:t>
      </w:r>
      <w:bookmarkEnd w:id="0"/>
      <w:r w:rsidR="00396C78">
        <w:rPr>
          <w:b/>
          <w:i/>
          <w:noProof/>
          <w:sz w:val="28"/>
        </w:rPr>
        <w:t>5252</w:t>
      </w:r>
    </w:p>
    <w:p w14:paraId="5A8FE4B7" w14:textId="0E755BC7" w:rsidR="00B07158" w:rsidRDefault="00355F29" w:rsidP="005D7932">
      <w:pPr>
        <w:pStyle w:val="CRCoverPage"/>
        <w:tabs>
          <w:tab w:val="right" w:pos="9639"/>
        </w:tabs>
        <w:spacing w:after="0"/>
        <w:ind w:left="9639" w:hanging="9639"/>
        <w:rPr>
          <w:b/>
          <w:noProof/>
          <w:sz w:val="24"/>
        </w:rPr>
      </w:pPr>
      <w:r>
        <w:rPr>
          <w:b/>
          <w:noProof/>
          <w:sz w:val="24"/>
        </w:rPr>
        <w:t>Changsha, PRC, April 15-19, 2024</w:t>
      </w:r>
      <w:r w:rsidR="00B07158">
        <w:rPr>
          <w:b/>
          <w:noProof/>
          <w:sz w:val="24"/>
        </w:rPr>
        <w:tab/>
      </w:r>
      <w:r w:rsidR="00B07158" w:rsidRPr="00F76B76">
        <w:rPr>
          <w:rFonts w:cs="Arial"/>
          <w:b/>
          <w:bCs/>
        </w:rPr>
        <w:t>(</w:t>
      </w:r>
      <w:r w:rsidR="00B07158" w:rsidRPr="00323AB3">
        <w:rPr>
          <w:rFonts w:cs="Arial"/>
          <w:b/>
          <w:bCs/>
          <w:i/>
          <w:color w:val="0000FF"/>
        </w:rPr>
        <w:t>revision of</w:t>
      </w:r>
      <w:r w:rsidR="006B57BF">
        <w:rPr>
          <w:rFonts w:cs="Arial"/>
          <w:b/>
          <w:bCs/>
          <w:i/>
          <w:color w:val="0000FF"/>
        </w:rPr>
        <w:t xml:space="preserve"> </w:t>
      </w:r>
      <w:r w:rsidR="00894CE1" w:rsidRPr="00894CE1">
        <w:rPr>
          <w:rFonts w:cs="Arial"/>
          <w:b/>
          <w:bCs/>
          <w:i/>
          <w:color w:val="0000FF"/>
        </w:rPr>
        <w:t>S2-240</w:t>
      </w:r>
      <w:r w:rsidR="00090858" w:rsidRPr="00090858">
        <w:rPr>
          <w:rFonts w:cs="Arial"/>
          <w:b/>
          <w:bCs/>
          <w:i/>
          <w:color w:val="0000FF"/>
        </w:rPr>
        <w:t>4227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3DFFF95" w:rsidR="001E41F3" w:rsidRPr="00410371" w:rsidRDefault="00514818" w:rsidP="00090E01">
            <w:pPr>
              <w:pStyle w:val="CRCoverPage"/>
              <w:spacing w:after="0"/>
              <w:jc w:val="right"/>
              <w:rPr>
                <w:b/>
                <w:noProof/>
                <w:sz w:val="28"/>
              </w:rPr>
            </w:pPr>
            <w:r>
              <w:rPr>
                <w:b/>
                <w:noProof/>
                <w:sz w:val="28"/>
              </w:rPr>
              <w:t>23.</w:t>
            </w:r>
            <w:r w:rsidR="00031916">
              <w:rPr>
                <w:b/>
                <w:noProof/>
                <w:sz w:val="28"/>
              </w:rPr>
              <w:t>4</w:t>
            </w:r>
            <w:r w:rsidR="007079F9">
              <w:rPr>
                <w:b/>
                <w:noProof/>
                <w:sz w:val="28"/>
              </w:rPr>
              <w:t>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43D780" w:rsidR="001E41F3" w:rsidRPr="00410371" w:rsidRDefault="00D61D94" w:rsidP="00167104">
            <w:pPr>
              <w:pStyle w:val="CRCoverPage"/>
              <w:spacing w:after="0"/>
              <w:jc w:val="center"/>
              <w:rPr>
                <w:noProof/>
              </w:rPr>
            </w:pPr>
            <w:r>
              <w:rPr>
                <w:b/>
                <w:noProof/>
                <w:sz w:val="28"/>
              </w:rPr>
              <w:t>3740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C9EA46D" w:rsidR="001E41F3" w:rsidRPr="00410371" w:rsidRDefault="00090858" w:rsidP="006D18D3">
            <w:pPr>
              <w:pStyle w:val="CRCoverPage"/>
              <w:spacing w:after="0"/>
              <w:jc w:val="center"/>
              <w:rPr>
                <w:b/>
                <w:noProof/>
              </w:rPr>
            </w:pPr>
            <w:r>
              <w:rPr>
                <w:b/>
                <w:noProof/>
                <w:sz w:val="28"/>
              </w:rPr>
              <w:t>10</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946D8C8"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94CE1">
              <w:rPr>
                <w:b/>
                <w:noProof/>
                <w:sz w:val="28"/>
              </w:rPr>
              <w:t>5</w:t>
            </w:r>
            <w:r w:rsidRPr="00085F0A">
              <w:rPr>
                <w:b/>
                <w:noProof/>
                <w:sz w:val="28"/>
              </w:rPr>
              <w:t>.</w:t>
            </w:r>
            <w:r w:rsidR="00342EEC">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A9968D" w:rsidR="001E41F3" w:rsidRDefault="00850E1F" w:rsidP="00481B68">
            <w:pPr>
              <w:pStyle w:val="CRCoverPage"/>
              <w:spacing w:after="0"/>
              <w:rPr>
                <w:noProof/>
              </w:rPr>
            </w:pPr>
            <w:r>
              <w:rPr>
                <w:noProof/>
              </w:rPr>
              <w:t xml:space="preserve">Clarification </w:t>
            </w:r>
            <w:r w:rsidR="00EE3AA7">
              <w:rPr>
                <w:noProof/>
              </w:rPr>
              <w:t>on the handling of Operator defined QCIs at inter-PLMN Handover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93B0A98" w:rsidR="001E41F3" w:rsidRPr="00C020E8" w:rsidRDefault="00E965BC" w:rsidP="00481B68">
            <w:pPr>
              <w:pStyle w:val="CRCoverPage"/>
              <w:spacing w:after="0"/>
              <w:rPr>
                <w:noProof/>
                <w:lang w:val="en-US" w:eastAsia="zh-CN"/>
              </w:rPr>
            </w:pPr>
            <w:r>
              <w:rPr>
                <w:noProof/>
              </w:rPr>
              <w:t xml:space="preserve">Nokia, </w:t>
            </w:r>
            <w:r w:rsidR="00AB12B3">
              <w:rPr>
                <w:noProof/>
              </w:rPr>
              <w:t>UScellular</w:t>
            </w:r>
            <w:r w:rsidR="00F05E44">
              <w:rPr>
                <w:noProof/>
              </w:rPr>
              <w:t xml:space="preserve">, </w:t>
            </w:r>
            <w:r w:rsidR="00087E8B">
              <w:rPr>
                <w:noProof/>
              </w:rPr>
              <w:t>Ericsson, ZTE</w:t>
            </w:r>
            <w:r w:rsidR="005D7932">
              <w:rPr>
                <w:noProof/>
              </w:rPr>
              <w:t>, Huawei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C0B00F7" w:rsidR="001E41F3" w:rsidRPr="00ED440A" w:rsidRDefault="00EE3AA7" w:rsidP="007D2FB8">
            <w:pPr>
              <w:pStyle w:val="CRCoverPage"/>
              <w:spacing w:after="0"/>
              <w:rPr>
                <w:noProof/>
                <w:highlight w:val="yellow"/>
              </w:rPr>
            </w:pPr>
            <w:r>
              <w:rPr>
                <w:noProof/>
              </w:rPr>
              <w:t>SAE</w:t>
            </w:r>
            <w:r w:rsidR="000B3188">
              <w:rPr>
                <w:noProof/>
              </w:rPr>
              <w:t>S</w:t>
            </w:r>
            <w:r w:rsidR="00D61D94">
              <w:rPr>
                <w:noProof/>
              </w:rPr>
              <w:t>-St2</w:t>
            </w:r>
            <w:r w:rsidR="000B3188">
              <w:rPr>
                <w:noProof/>
              </w:rPr>
              <w:t>;</w:t>
            </w:r>
            <w:r>
              <w:rPr>
                <w:noProof/>
              </w:rPr>
              <w:t xml:space="preserve"> TEI18</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082D22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6002C8">
              <w:rPr>
                <w:noProof/>
              </w:rPr>
              <w:t>4</w:t>
            </w:r>
            <w:r w:rsidR="00F34B34" w:rsidRPr="00B84CC4">
              <w:rPr>
                <w:noProof/>
              </w:rPr>
              <w:t>-</w:t>
            </w:r>
            <w:r w:rsidR="006002C8">
              <w:rPr>
                <w:noProof/>
              </w:rPr>
              <w:t>0</w:t>
            </w:r>
            <w:r w:rsidR="00912EE1">
              <w:rPr>
                <w:noProof/>
              </w:rPr>
              <w:t>3</w:t>
            </w:r>
            <w:r w:rsidR="00F34B34" w:rsidRPr="00B84CC4">
              <w:rPr>
                <w:noProof/>
              </w:rPr>
              <w:t>-</w:t>
            </w:r>
            <w:r w:rsidR="009F371C">
              <w:rPr>
                <w:noProof/>
              </w:rPr>
              <w:t>28</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92551" w14:textId="354397F5" w:rsidR="00EB04DA" w:rsidRDefault="009C01B5" w:rsidP="002A26CE">
            <w:pPr>
              <w:pStyle w:val="CRCoverPage"/>
              <w:spacing w:after="0"/>
            </w:pPr>
            <w:r>
              <w:t>T</w:t>
            </w:r>
            <w:r w:rsidR="003B4FA0">
              <w:t xml:space="preserve">his CR </w:t>
            </w:r>
            <w:r w:rsidR="00850E1F">
              <w:t xml:space="preserve">clarifies </w:t>
            </w:r>
            <w:r w:rsidR="00EE3AA7">
              <w:t xml:space="preserve">the handling of </w:t>
            </w:r>
            <w:r w:rsidR="006002C8">
              <w:t>QoS</w:t>
            </w:r>
            <w:r w:rsidR="00EE3AA7">
              <w:t xml:space="preserve"> at inter-PLMN </w:t>
            </w:r>
            <w:proofErr w:type="gramStart"/>
            <w:r w:rsidR="00B96841">
              <w:t>mobility</w:t>
            </w:r>
            <w:proofErr w:type="gramEnd"/>
            <w:r w:rsidR="001B6472">
              <w:t xml:space="preserve"> </w:t>
            </w:r>
          </w:p>
          <w:p w14:paraId="664E4BB0" w14:textId="77777777" w:rsidR="00B96841" w:rsidRDefault="00B96841" w:rsidP="002A26CE">
            <w:pPr>
              <w:pStyle w:val="CRCoverPage"/>
              <w:spacing w:after="0"/>
            </w:pPr>
          </w:p>
          <w:p w14:paraId="0D7A97BD" w14:textId="11EE3164" w:rsidR="00B96841" w:rsidRPr="00A5147A" w:rsidRDefault="00B96841" w:rsidP="002A26CE">
            <w:pPr>
              <w:pStyle w:val="CRCoverPage"/>
              <w:spacing w:after="0"/>
              <w:rPr>
                <w:noProof/>
              </w:rPr>
            </w:pPr>
            <w:r>
              <w:t xml:space="preserve">It is also needed to be clarified how a PLMN handles QCIs for inbound roamers: should a PLMN not recognize a QCI as part of an inter-PLMN agreement with the HPLMN, the PLMN can downgrade to a default QCI value based on its policy or </w:t>
            </w:r>
            <w:r w:rsidR="002E21A8">
              <w:t>release</w:t>
            </w:r>
            <w:r>
              <w:t xml:space="preserve"> the EPS bearer</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31ED2A5A" w:rsidR="00131807" w:rsidRPr="00137F01" w:rsidRDefault="00B96841" w:rsidP="00131807">
            <w:pPr>
              <w:pStyle w:val="CRCoverPage"/>
              <w:spacing w:after="0"/>
              <w:rPr>
                <w:noProof/>
              </w:rPr>
            </w:pPr>
            <w:r>
              <w:rPr>
                <w:noProof/>
              </w:rPr>
              <w:t>the necessary changes are introduced as per the above reasonn for change.</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AE1BD63" w:rsidR="00E22DD4" w:rsidRPr="009A4039" w:rsidRDefault="00B96841" w:rsidP="00131807">
            <w:pPr>
              <w:pStyle w:val="CRCoverPage"/>
              <w:spacing w:after="0"/>
              <w:rPr>
                <w:noProof/>
              </w:rPr>
            </w:pPr>
            <w:r>
              <w:rPr>
                <w:noProof/>
              </w:rPr>
              <w:t xml:space="preserve">Unclear specification of the EPS bearer handling at Inter-PLMN mobility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919BBC9" w:rsidR="00131807" w:rsidRPr="00ED440A" w:rsidRDefault="00C065A8" w:rsidP="00131807">
            <w:pPr>
              <w:pStyle w:val="CRCoverPage"/>
              <w:spacing w:after="0"/>
              <w:rPr>
                <w:noProof/>
                <w:highlight w:val="green"/>
                <w:lang w:eastAsia="zh-CN"/>
              </w:rPr>
            </w:pPr>
            <w:r>
              <w:t>4.7.2.1</w:t>
            </w:r>
            <w:r w:rsidR="002E21A8">
              <w:t>,</w:t>
            </w:r>
            <w:r w:rsidR="002E21A8" w:rsidRPr="00990165">
              <w:t xml:space="preserve"> </w:t>
            </w:r>
            <w:r w:rsidR="00525ED2">
              <w:t>4.7.3</w:t>
            </w:r>
            <w:r w:rsidR="005D7932">
              <w:t>,</w:t>
            </w:r>
            <w:r w:rsidR="005D7932" w:rsidRPr="00990165">
              <w:t xml:space="preserve"> </w:t>
            </w:r>
            <w:r w:rsidR="005D7932" w:rsidRPr="00990165">
              <w:t>5.4.2.2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8340F9">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F27D67B" w14:textId="77777777" w:rsidR="00C065A8" w:rsidRDefault="00C065A8" w:rsidP="00850E1F">
      <w:pPr>
        <w:pStyle w:val="Heading3"/>
      </w:pPr>
      <w:bookmarkStart w:id="29" w:name="_Toc138309837"/>
      <w:bookmarkEnd w:id="2"/>
      <w:bookmarkEnd w:id="3"/>
      <w:bookmarkEnd w:id="4"/>
      <w:bookmarkEnd w:id="5"/>
      <w:bookmarkEnd w:id="6"/>
      <w:bookmarkEnd w:id="7"/>
      <w:bookmarkEnd w:id="8"/>
    </w:p>
    <w:p w14:paraId="22C1FC6C" w14:textId="42A76074" w:rsidR="00C065A8" w:rsidRPr="00990165" w:rsidRDefault="00C065A8" w:rsidP="00C065A8">
      <w:pPr>
        <w:pStyle w:val="Heading4"/>
      </w:pPr>
      <w:bookmarkStart w:id="30" w:name="_Toc19171880"/>
      <w:bookmarkStart w:id="31" w:name="_Toc27844171"/>
      <w:bookmarkStart w:id="32" w:name="_Toc36134329"/>
      <w:bookmarkStart w:id="33" w:name="_Toc45176012"/>
      <w:bookmarkStart w:id="34" w:name="_Toc51762042"/>
      <w:bookmarkStart w:id="35" w:name="_Toc51762527"/>
      <w:bookmarkStart w:id="36" w:name="_Toc51763010"/>
      <w:bookmarkStart w:id="37" w:name="_Toc138258644"/>
      <w:bookmarkStart w:id="38" w:name="_Hlk152168879"/>
      <w:bookmarkEnd w:id="29"/>
      <w:r w:rsidRPr="00990165">
        <w:t>4.7.2.1</w:t>
      </w:r>
      <w:r w:rsidRPr="00990165">
        <w:tab/>
        <w:t>The EPS bearer in general</w:t>
      </w:r>
      <w:bookmarkEnd w:id="30"/>
      <w:bookmarkEnd w:id="31"/>
      <w:bookmarkEnd w:id="32"/>
      <w:bookmarkEnd w:id="33"/>
      <w:bookmarkEnd w:id="34"/>
      <w:bookmarkEnd w:id="35"/>
      <w:bookmarkEnd w:id="36"/>
      <w:bookmarkEnd w:id="37"/>
    </w:p>
    <w:p w14:paraId="06FD742F" w14:textId="77777777" w:rsidR="00C065A8" w:rsidRPr="00990165" w:rsidRDefault="00C065A8" w:rsidP="00C065A8">
      <w:r w:rsidRPr="00990165">
        <w:t>For E-UTRAN access to the EPC the PDN connectivity service is provided by an EPS bearer for GTP-based S5/S8, and if IP is in use, by an EPS bearer concatenated with IP connectivity between Serving GW and PDN GW for PMIP-based S5/S8.</w:t>
      </w:r>
    </w:p>
    <w:p w14:paraId="445EE459" w14:textId="77777777" w:rsidR="00C065A8" w:rsidRPr="00990165" w:rsidRDefault="00C065A8" w:rsidP="00C065A8">
      <w:r w:rsidRPr="00990165">
        <w:t>In this release of the specifications, dedicated bearers are only supported for the IP</w:t>
      </w:r>
      <w:r>
        <w:t xml:space="preserve"> and Ethernet</w:t>
      </w:r>
      <w:r w:rsidRPr="00990165">
        <w:t xml:space="preserve"> PDN Connectivity Service.</w:t>
      </w:r>
    </w:p>
    <w:p w14:paraId="076B09CB" w14:textId="77777777" w:rsidR="00C065A8" w:rsidRPr="00990165" w:rsidRDefault="00C065A8" w:rsidP="00C065A8">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06373F5" w14:textId="77777777" w:rsidR="00C065A8" w:rsidRPr="00990165" w:rsidRDefault="00C065A8" w:rsidP="00C065A8">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72645538" w14:textId="77777777" w:rsidR="00C065A8" w:rsidRPr="00990165" w:rsidRDefault="00C065A8" w:rsidP="00C065A8">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0E262FAC" w14:textId="77777777" w:rsidR="00C065A8" w:rsidRPr="00990165" w:rsidRDefault="00C065A8" w:rsidP="00C065A8">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69FF835E" w14:textId="77777777" w:rsidR="00C065A8" w:rsidRPr="00990165" w:rsidRDefault="00C065A8" w:rsidP="00C065A8">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0A5F9B99" w14:textId="77777777" w:rsidR="00C065A8" w:rsidRPr="00990165" w:rsidRDefault="00C065A8" w:rsidP="00C065A8">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10E0E605" w14:textId="77777777" w:rsidR="00C065A8" w:rsidRPr="00990165" w:rsidRDefault="00C065A8" w:rsidP="00C065A8">
      <w:r w:rsidRPr="00990165">
        <w:t>For the UE, the evaluation precedence order of the packet filters making up the UL TFTs is signalled from the P</w:t>
      </w:r>
      <w:r w:rsidRPr="00990165">
        <w:noBreakHyphen/>
        <w:t>GW to the UE as part of any appropriate TFT operations.</w:t>
      </w:r>
    </w:p>
    <w:p w14:paraId="1EE51274" w14:textId="77777777" w:rsidR="00C065A8" w:rsidRPr="00990165" w:rsidRDefault="00C065A8" w:rsidP="00C065A8">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5501AE4D" w14:textId="77777777" w:rsidR="00C065A8" w:rsidRDefault="00C065A8" w:rsidP="00C065A8">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C88A8B9" w14:textId="77777777" w:rsidR="00C065A8" w:rsidRPr="00990165" w:rsidRDefault="00C065A8" w:rsidP="00C065A8">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61BD987F" w14:textId="77777777" w:rsidR="00C065A8" w:rsidRPr="00990165" w:rsidRDefault="00C065A8" w:rsidP="00C065A8">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190316E" w14:textId="77777777" w:rsidR="00C065A8" w:rsidRPr="00990165" w:rsidRDefault="00C065A8" w:rsidP="00C065A8">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3C51503" w14:textId="77777777" w:rsidR="00C065A8" w:rsidRPr="00990165" w:rsidRDefault="00C065A8" w:rsidP="00C065A8">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4AC3FBF1" w14:textId="77777777" w:rsidR="00C065A8" w:rsidRPr="00990165" w:rsidRDefault="00C065A8" w:rsidP="00C065A8">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5BA51CF3" w14:textId="77777777" w:rsidR="00C065A8" w:rsidRPr="00990165" w:rsidRDefault="00C065A8" w:rsidP="00C065A8">
      <w:r w:rsidRPr="00990165">
        <w:t>The initial bearer level QoS parameter values of the default bearer are assigned by the network, based on subscription data (in E-UTRAN the MME sets those initial values based on subscription data retrieved from HSS).</w:t>
      </w:r>
    </w:p>
    <w:p w14:paraId="68546C4B" w14:textId="77777777" w:rsidR="00C065A8" w:rsidRPr="00990165" w:rsidRDefault="00C065A8" w:rsidP="00C065A8">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213CEAF7" w14:textId="77777777" w:rsidR="00F05E44" w:rsidRDefault="00C065A8" w:rsidP="00C065A8">
      <w:pPr>
        <w:rPr>
          <w:ins w:id="39" w:author="Nokia" w:date="2023-09-25T12:43:00Z"/>
        </w:rPr>
      </w:pPr>
      <w:r w:rsidRPr="00990165">
        <w:t xml:space="preserve">In a roaming scenario, based on local configuration, the MME may downgrade the ARP or APN-AMBR and/or remap QCI parameter values received from HSS to the value locally configured in MME (e.g. when the values received from HSS do not comply with services provided by the visited PLMN). </w:t>
      </w:r>
    </w:p>
    <w:p w14:paraId="22A9EE4B" w14:textId="6FBA6769" w:rsidR="00A854AE" w:rsidRDefault="00E52B9D" w:rsidP="00F05E44">
      <w:pPr>
        <w:rPr>
          <w:ins w:id="40" w:author="Nokia" w:date="2024-02-16T08:24:00Z"/>
        </w:rPr>
      </w:pPr>
      <w:ins w:id="41" w:author="Nokia" w:date="2024-02-28T09:47:00Z">
        <w:r>
          <w:t xml:space="preserve">At inter-PLMN </w:t>
        </w:r>
      </w:ins>
      <w:ins w:id="42" w:author="Nokia" w:date="2024-02-28T10:00:00Z">
        <w:r w:rsidR="007617D2">
          <w:t>mobility</w:t>
        </w:r>
      </w:ins>
      <w:ins w:id="43" w:author="Nokia" w:date="2024-02-28T09:47:00Z">
        <w:r>
          <w:t xml:space="preserve"> the </w:t>
        </w:r>
      </w:ins>
      <w:ins w:id="44" w:author="Nokia" w:date="2024-02-28T09:57:00Z">
        <w:r w:rsidR="007617D2">
          <w:t>s</w:t>
        </w:r>
      </w:ins>
      <w:ins w:id="45" w:author="Nokia" w:date="2024-02-28T09:47:00Z">
        <w:r>
          <w:t xml:space="preserve">ource MME </w:t>
        </w:r>
      </w:ins>
      <w:ins w:id="46" w:author="Nokia" w:date="2024-02-28T09:58:00Z">
        <w:r w:rsidR="007617D2">
          <w:t>shall provide</w:t>
        </w:r>
      </w:ins>
      <w:ins w:id="47" w:author="Nokia" w:date="2024-02-28T09:47:00Z">
        <w:r>
          <w:t xml:space="preserve"> the</w:t>
        </w:r>
      </w:ins>
      <w:ins w:id="48" w:author="Nokia" w:date="2024-02-28T09:57:00Z">
        <w:r w:rsidR="007617D2">
          <w:t xml:space="preserve"> EPS bearer QoS parameters used in the </w:t>
        </w:r>
      </w:ins>
      <w:ins w:id="49" w:author="Nokia" w:date="2024-02-28T09:58:00Z">
        <w:r w:rsidR="007617D2">
          <w:t>source</w:t>
        </w:r>
      </w:ins>
      <w:ins w:id="50" w:author="Nokia" w:date="2024-02-28T09:57:00Z">
        <w:r w:rsidR="007617D2">
          <w:t xml:space="preserve"> </w:t>
        </w:r>
      </w:ins>
      <w:ins w:id="51" w:author="Nokia" w:date="2024-02-28T09:58:00Z">
        <w:r w:rsidR="007617D2">
          <w:t>MME to the</w:t>
        </w:r>
      </w:ins>
      <w:ins w:id="52" w:author="Nokia" w:date="2024-02-28T09:47:00Z">
        <w:r>
          <w:t xml:space="preserve"> target MME</w:t>
        </w:r>
      </w:ins>
      <w:ins w:id="53" w:author="Nokia" w:date="2024-02-28T09:58:00Z">
        <w:r w:rsidR="007617D2">
          <w:t>.</w:t>
        </w:r>
      </w:ins>
    </w:p>
    <w:p w14:paraId="09CB672B" w14:textId="56856738" w:rsidR="00C065A8" w:rsidRPr="00990165" w:rsidRDefault="00C065A8" w:rsidP="00C065A8">
      <w:r w:rsidRPr="00990165">
        <w:t>The PCEF may change the QoS parameter values received from the MME based on interaction with the PCRF or based on local configuration. Alternatively, the PCEF may reject the bearer establishment.</w:t>
      </w:r>
    </w:p>
    <w:p w14:paraId="5B41A201" w14:textId="77777777" w:rsidR="00C065A8" w:rsidRPr="00990165" w:rsidRDefault="00C065A8" w:rsidP="00C065A8">
      <w:pPr>
        <w:pStyle w:val="NO"/>
      </w:pPr>
      <w:r w:rsidRPr="00990165">
        <w:t>NOTE 6:</w:t>
      </w:r>
      <w:r w:rsidRPr="00990165">
        <w:tab/>
        <w:t>For certain APNs (e.g. the IMS APN defined by the GSMA) the QCI value is strictly defined and therefore remapping of QCI is not permitted.</w:t>
      </w:r>
    </w:p>
    <w:p w14:paraId="7FF0E1D7" w14:textId="77777777" w:rsidR="00C065A8" w:rsidRPr="00990165" w:rsidRDefault="00C065A8" w:rsidP="00C065A8">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715015F" w14:textId="77777777" w:rsidR="00C065A8" w:rsidRPr="00990165" w:rsidRDefault="00C065A8" w:rsidP="00C065A8">
      <w:pPr>
        <w:pStyle w:val="NO"/>
      </w:pPr>
      <w:r w:rsidRPr="00990165">
        <w:t>NOTE 8:</w:t>
      </w:r>
      <w:r w:rsidRPr="00990165">
        <w:tab/>
        <w:t>Subscription data related to bearer level QoS parameter values retrieved from the HSS are not applicable for dedicated bearers.</w:t>
      </w:r>
    </w:p>
    <w:p w14:paraId="5BE2748C" w14:textId="77777777" w:rsidR="00C065A8" w:rsidRPr="00990165" w:rsidRDefault="00C065A8" w:rsidP="00C065A8">
      <w:r w:rsidRPr="00990165">
        <w:t>For</w:t>
      </w:r>
      <w:r>
        <w:t xml:space="preserve"> WB-E-UTRA</w:t>
      </w:r>
      <w:r w:rsidRPr="00990165">
        <w:t>, the decision to establish or modify a dedicated bearer can only be taken by the EPC, and the bearer level QoS parameter values are always assigned by the EPC.</w:t>
      </w:r>
    </w:p>
    <w:p w14:paraId="199E134D" w14:textId="77777777" w:rsidR="00C065A8" w:rsidRDefault="00C065A8" w:rsidP="00C065A8">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60572EC9" w14:textId="77777777" w:rsidR="00C065A8" w:rsidRPr="00990165" w:rsidRDefault="00C065A8" w:rsidP="00C065A8">
      <w:r w:rsidRPr="00990165">
        <w:t>The MME shall not modify the bearer level QoS parameter values received on the S11 reference point during establishment or modification of a default or dedicated bearer (except when the conditions described in NOTE </w:t>
      </w:r>
      <w:r>
        <w:t>9 or NOTE 10</w:t>
      </w:r>
      <w:r w:rsidRPr="00990165">
        <w:t xml:space="preserve"> apply). Consequently, "QoS negotiation" between the E-UTRAN and the EPC during default or dedicated bearer establishment / modification is not supported. Based on local configuration, the MME may reject the </w:t>
      </w:r>
      <w:r w:rsidRPr="00990165">
        <w:lastRenderedPageBreak/>
        <w:t>establishment or modification of a default or dedicated bearer</w:t>
      </w:r>
      <w:r>
        <w:t xml:space="preserve"> </w:t>
      </w:r>
      <w:r w:rsidRPr="00990165">
        <w:t>if the bearer level QoS parameter values sent by the PCEF over a GTP based S8 roaming interface do not comply with a roaming agreement.</w:t>
      </w:r>
    </w:p>
    <w:p w14:paraId="0BAACF9B" w14:textId="77777777" w:rsidR="00C065A8" w:rsidRPr="005D7932" w:rsidRDefault="00C065A8" w:rsidP="00C065A8">
      <w:pPr>
        <w:pStyle w:val="NO"/>
      </w:pPr>
      <w:r w:rsidRPr="00990165">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rsidRPr="005D7932">
        <w:t>eNodeB</w:t>
      </w:r>
      <w:proofErr w:type="spellEnd"/>
      <w:r w:rsidRPr="005D7932">
        <w:t>.</w:t>
      </w:r>
    </w:p>
    <w:p w14:paraId="74D0B375" w14:textId="01A561C7" w:rsidR="00FA0DC7" w:rsidRPr="005D7932" w:rsidRDefault="00FA0DC7" w:rsidP="00C065A8">
      <w:pPr>
        <w:pStyle w:val="NO"/>
        <w:rPr>
          <w:ins w:id="54" w:author="Nokia" w:date="2024-04-15T10:55:00Z"/>
        </w:rPr>
      </w:pPr>
      <w:ins w:id="55" w:author="Nokia" w:date="2024-02-29T11:50:00Z">
        <w:r w:rsidRPr="005D7932">
          <w:t xml:space="preserve">NOTE x: </w:t>
        </w:r>
        <w:r w:rsidRPr="005D7932">
          <w:tab/>
          <w:t xml:space="preserve">In case of QCI remapping at inter-PLMN mobility </w:t>
        </w:r>
      </w:ins>
      <w:ins w:id="56" w:author="Nokia" w:date="2024-04-15T10:54:00Z">
        <w:r w:rsidR="00961DF8" w:rsidRPr="005D7932">
          <w:t xml:space="preserve">is </w:t>
        </w:r>
      </w:ins>
      <w:ins w:id="57" w:author="Nokia" w:date="2024-02-29T11:50:00Z">
        <w:r w:rsidRPr="005D7932">
          <w:t>needed for certain EPS bearers, the remapping that is done is implementation specific according to an inter-PLMN agreement between the</w:t>
        </w:r>
      </w:ins>
      <w:ins w:id="58" w:author="Nokia" w:date="2024-04-02T17:22:00Z">
        <w:r w:rsidR="00F43DC9" w:rsidRPr="005D7932">
          <w:t xml:space="preserve"> involved</w:t>
        </w:r>
      </w:ins>
      <w:ins w:id="59" w:author="Nokia" w:date="2024-02-29T11:50:00Z">
        <w:r w:rsidRPr="005D7932">
          <w:t xml:space="preserve"> operators. The remapping may include QCI values in the </w:t>
        </w:r>
        <w:proofErr w:type="gramStart"/>
        <w:r w:rsidRPr="005D7932">
          <w:t>operator-specific</w:t>
        </w:r>
        <w:proofErr w:type="gramEnd"/>
        <w:r w:rsidRPr="005D7932">
          <w:t xml:space="preserve"> QCI value range. If remapping </w:t>
        </w:r>
      </w:ins>
      <w:ins w:id="60" w:author="Nokia" w:date="2024-04-02T17:30:00Z">
        <w:r w:rsidR="00F43DC9" w:rsidRPr="005D7932">
          <w:t xml:space="preserve">of QCI </w:t>
        </w:r>
      </w:ins>
      <w:ins w:id="61" w:author="Nokia" w:date="2024-02-29T11:50:00Z">
        <w:r w:rsidRPr="005D7932">
          <w:t xml:space="preserve">at inter-PLMN mobility is to be performed, the </w:t>
        </w:r>
      </w:ins>
      <w:ins w:id="62" w:author="Nokia" w:date="2024-04-02T17:29:00Z">
        <w:r w:rsidR="00F43DC9" w:rsidRPr="005D7932">
          <w:t>t</w:t>
        </w:r>
      </w:ins>
      <w:ins w:id="63" w:author="Nokia" w:date="2024-04-02T17:23:00Z">
        <w:r w:rsidR="00F43DC9" w:rsidRPr="005D7932">
          <w:t xml:space="preserve">arget PLMN </w:t>
        </w:r>
      </w:ins>
      <w:ins w:id="64" w:author="Nokia" w:date="2024-02-29T11:50:00Z">
        <w:r w:rsidRPr="005D7932">
          <w:t>chooses the QCI value based on inter-PLMN agreement</w:t>
        </w:r>
      </w:ins>
      <w:ins w:id="65" w:author="Nokia" w:date="2024-04-02T17:33:00Z">
        <w:r w:rsidR="00F43DC9" w:rsidRPr="005D7932">
          <w:t xml:space="preserve"> among operators involved</w:t>
        </w:r>
      </w:ins>
      <w:ins w:id="66" w:author="Nokia" w:date="2024-02-29T11:50:00Z">
        <w:r w:rsidRPr="005D7932">
          <w:t xml:space="preserve">. If the </w:t>
        </w:r>
      </w:ins>
      <w:ins w:id="67" w:author="Nokia" w:date="2024-04-02T17:30:00Z">
        <w:r w:rsidR="00F43DC9" w:rsidRPr="005D7932">
          <w:rPr>
            <w:rPrChange w:id="68" w:author="Nokia" w:date="2024-04-15T10:53:00Z">
              <w:rPr>
                <w:highlight w:val="yellow"/>
              </w:rPr>
            </w:rPrChange>
          </w:rPr>
          <w:t>s</w:t>
        </w:r>
      </w:ins>
      <w:ins w:id="69" w:author="Nokia" w:date="2024-04-02T17:20:00Z">
        <w:r w:rsidR="00355F29" w:rsidRPr="005D7932">
          <w:t>ource</w:t>
        </w:r>
      </w:ins>
      <w:ins w:id="70" w:author="Nokia" w:date="2024-04-02T17:31:00Z">
        <w:r w:rsidR="00F43DC9" w:rsidRPr="005D7932">
          <w:t xml:space="preserve"> MME</w:t>
        </w:r>
      </w:ins>
      <w:ins w:id="71" w:author="Nokia" w:date="2024-02-29T11:50:00Z">
        <w:r w:rsidRPr="005D7932">
          <w:t xml:space="preserve"> provide</w:t>
        </w:r>
      </w:ins>
      <w:ins w:id="72" w:author="Nokia" w:date="2024-04-02T17:29:00Z">
        <w:r w:rsidR="00F43DC9" w:rsidRPr="005D7932">
          <w:t>s</w:t>
        </w:r>
      </w:ins>
      <w:ins w:id="73" w:author="Nokia" w:date="2024-02-29T11:50:00Z">
        <w:r w:rsidRPr="005D7932">
          <w:t xml:space="preserve"> a QCI value which is not part of the inter-PLMN agreement</w:t>
        </w:r>
      </w:ins>
      <w:ins w:id="74" w:author="Nokia" w:date="2024-04-02T17:33:00Z">
        <w:r w:rsidR="00F43DC9" w:rsidRPr="005D7932">
          <w:t xml:space="preserve"> </w:t>
        </w:r>
      </w:ins>
      <w:ins w:id="75" w:author="Nokia" w:date="2024-04-03T12:28:00Z">
        <w:r w:rsidR="00527E8F" w:rsidRPr="005D7932">
          <w:t>between the target PLMN and</w:t>
        </w:r>
      </w:ins>
      <w:ins w:id="76" w:author="Nokia" w:date="2024-04-02T17:33:00Z">
        <w:r w:rsidR="00F43DC9" w:rsidRPr="005D7932">
          <w:t xml:space="preserve"> the HPLMN</w:t>
        </w:r>
      </w:ins>
      <w:ins w:id="77" w:author="Nokia" w:date="2024-02-29T11:50:00Z">
        <w:r w:rsidRPr="005D7932">
          <w:t>, the</w:t>
        </w:r>
      </w:ins>
      <w:ins w:id="78" w:author="Nokia" w:date="2024-04-02T17:23:00Z">
        <w:r w:rsidR="00F43DC9" w:rsidRPr="005D7932">
          <w:t xml:space="preserve"> </w:t>
        </w:r>
      </w:ins>
      <w:ins w:id="79" w:author="Nokia" w:date="2024-04-02T17:31:00Z">
        <w:r w:rsidR="00F43DC9" w:rsidRPr="005D7932">
          <w:t>t</w:t>
        </w:r>
      </w:ins>
      <w:ins w:id="80" w:author="Nokia" w:date="2024-04-02T17:23:00Z">
        <w:r w:rsidR="00F43DC9" w:rsidRPr="005D7932">
          <w:t>arget PLMN</w:t>
        </w:r>
      </w:ins>
      <w:ins w:id="81" w:author="Nokia" w:date="2024-02-29T11:50:00Z">
        <w:r w:rsidRPr="005D7932">
          <w:t xml:space="preserve"> can choose a QCI value based on local policy. The remapping of the QCI value based on local policy can result in service degradation. </w:t>
        </w:r>
      </w:ins>
      <w:ins w:id="82" w:author="Nokia" w:date="2024-04-02T17:25:00Z">
        <w:r w:rsidR="00F43DC9" w:rsidRPr="005D7932">
          <w:t xml:space="preserve">The </w:t>
        </w:r>
      </w:ins>
      <w:ins w:id="83" w:author="Nokia" w:date="2024-04-02T17:34:00Z">
        <w:r w:rsidR="00F43DC9" w:rsidRPr="005D7932">
          <w:t>t</w:t>
        </w:r>
      </w:ins>
      <w:ins w:id="84" w:author="Nokia" w:date="2024-04-02T17:25:00Z">
        <w:r w:rsidR="00F43DC9" w:rsidRPr="005D7932">
          <w:t xml:space="preserve">arget PLMN </w:t>
        </w:r>
      </w:ins>
      <w:ins w:id="85" w:author="Nokia" w:date="2024-04-02T17:27:00Z">
        <w:r w:rsidR="00F43DC9" w:rsidRPr="005D7932">
          <w:t xml:space="preserve">MME </w:t>
        </w:r>
      </w:ins>
      <w:ins w:id="86" w:author="Nokia" w:date="2024-04-02T17:25:00Z">
        <w:r w:rsidR="00F43DC9" w:rsidRPr="005D7932">
          <w:t xml:space="preserve">informs the </w:t>
        </w:r>
      </w:ins>
      <w:ins w:id="87" w:author="Nokia" w:date="2024-04-02T17:34:00Z">
        <w:r w:rsidR="00F43DC9" w:rsidRPr="005D7932">
          <w:t>S</w:t>
        </w:r>
      </w:ins>
      <w:ins w:id="88" w:author="Nokia" w:date="2024-04-02T17:27:00Z">
        <w:r w:rsidR="00F43DC9" w:rsidRPr="005D7932">
          <w:t>GW</w:t>
        </w:r>
      </w:ins>
      <w:ins w:id="89" w:author="Nokia" w:date="2024-04-02T17:36:00Z">
        <w:r w:rsidR="007C6E41" w:rsidRPr="005D7932">
          <w:t xml:space="preserve"> (</w:t>
        </w:r>
      </w:ins>
      <w:ins w:id="90" w:author="Nokia" w:date="2024-04-02T17:35:00Z">
        <w:r w:rsidR="007C6E41" w:rsidRPr="005D7932">
          <w:t>and the SGW updates the PGW)</w:t>
        </w:r>
      </w:ins>
      <w:ins w:id="91" w:author="Nokia" w:date="2024-04-02T17:36:00Z">
        <w:r w:rsidR="007C6E41" w:rsidRPr="005D7932">
          <w:t xml:space="preserve"> </w:t>
        </w:r>
      </w:ins>
      <w:ins w:id="92" w:author="Nokia" w:date="2024-04-02T17:25:00Z">
        <w:r w:rsidR="00F43DC9" w:rsidRPr="005D7932">
          <w:t>the selected QCI value</w:t>
        </w:r>
      </w:ins>
      <w:ins w:id="93" w:author="Nokia" w:date="2024-04-15T11:08:00Z">
        <w:r w:rsidR="00961DF8" w:rsidRPr="005D7932">
          <w:t xml:space="preserve"> </w:t>
        </w:r>
      </w:ins>
      <w:ins w:id="94" w:author="Nokia" w:date="2024-04-15T11:09:00Z">
        <w:r w:rsidR="00961DF8" w:rsidRPr="005D7932">
          <w:t>by using the</w:t>
        </w:r>
      </w:ins>
      <w:ins w:id="95" w:author="Nokia" w:date="2024-04-15T11:08:00Z">
        <w:r w:rsidR="00961DF8" w:rsidRPr="005D7932">
          <w:t xml:space="preserve"> procedure in clause</w:t>
        </w:r>
      </w:ins>
      <w:ins w:id="96" w:author="Nokia" w:date="2024-04-15T11:09:00Z">
        <w:r w:rsidR="00961DF8" w:rsidRPr="005D7932">
          <w:t xml:space="preserve"> 5.4.2.2</w:t>
        </w:r>
      </w:ins>
      <w:ins w:id="97" w:author="Nokia" w:date="2024-04-02T17:27:00Z">
        <w:r w:rsidR="00F43DC9" w:rsidRPr="005D7932">
          <w:t>.</w:t>
        </w:r>
      </w:ins>
    </w:p>
    <w:p w14:paraId="7378DA84" w14:textId="52C7238B" w:rsidR="00961DF8" w:rsidRPr="00961DF8" w:rsidRDefault="00961DF8" w:rsidP="00C065A8">
      <w:pPr>
        <w:pStyle w:val="NO"/>
        <w:rPr>
          <w:ins w:id="98" w:author="Nokia" w:date="2024-02-29T11:50:00Z"/>
        </w:rPr>
      </w:pPr>
      <w:ins w:id="99" w:author="Nokia" w:date="2024-04-15T10:55:00Z">
        <w:r w:rsidRPr="005D7932">
          <w:t>NOTE x+1:</w:t>
        </w:r>
      </w:ins>
      <w:ins w:id="100" w:author="Nokia" w:date="2024-04-15T10:56:00Z">
        <w:r w:rsidRPr="005D7932">
          <w:t xml:space="preserve"> In a Ho</w:t>
        </w:r>
      </w:ins>
      <w:ins w:id="101" w:author="Nokia" w:date="2024-04-15T10:57:00Z">
        <w:r w:rsidRPr="005D7932">
          <w:t xml:space="preserve">me Routed </w:t>
        </w:r>
      </w:ins>
      <w:ins w:id="102" w:author="Nokia" w:date="2024-04-15T10:56:00Z">
        <w:r w:rsidRPr="005D7932">
          <w:t>roaming scenario, if the QCI value</w:t>
        </w:r>
      </w:ins>
      <w:ins w:id="103" w:author="Nokia" w:date="2024-04-15T10:57:00Z">
        <w:r w:rsidRPr="005D7932">
          <w:t xml:space="preserve"> an</w:t>
        </w:r>
      </w:ins>
      <w:ins w:id="104" w:author="Nokia" w:date="2024-04-15T10:56:00Z">
        <w:r w:rsidRPr="005D7932">
          <w:t xml:space="preserve"> MME receive</w:t>
        </w:r>
      </w:ins>
      <w:ins w:id="105" w:author="Nokia" w:date="2024-04-15T10:57:00Z">
        <w:r w:rsidRPr="005D7932">
          <w:t>s</w:t>
        </w:r>
      </w:ins>
      <w:ins w:id="106" w:author="Nokia" w:date="2024-04-15T10:56:00Z">
        <w:r w:rsidRPr="005D7932">
          <w:t xml:space="preserve"> from PGW via SGW</w:t>
        </w:r>
      </w:ins>
      <w:ins w:id="107" w:author="Nokia" w:date="2024-04-15T11:00:00Z">
        <w:r w:rsidRPr="005D7932">
          <w:t xml:space="preserve"> during EPS be</w:t>
        </w:r>
      </w:ins>
      <w:ins w:id="108" w:author="Nokia" w:date="2024-04-16T03:45:00Z">
        <w:r w:rsidR="00B55FEA" w:rsidRPr="005D7932">
          <w:t>a</w:t>
        </w:r>
      </w:ins>
      <w:ins w:id="109" w:author="Nokia" w:date="2024-04-15T11:00:00Z">
        <w:r w:rsidRPr="005D7932">
          <w:t>rer establi</w:t>
        </w:r>
      </w:ins>
      <w:ins w:id="110" w:author="Nokia" w:date="2024-04-15T11:01:00Z">
        <w:r w:rsidRPr="005D7932">
          <w:t>shment or modification</w:t>
        </w:r>
      </w:ins>
      <w:ins w:id="111" w:author="Nokia" w:date="2024-04-15T10:56:00Z">
        <w:r w:rsidRPr="005D7932">
          <w:t xml:space="preserve"> is not part of the inter-PLMN agreement between the serving PLMN and the HPLMN, the MME</w:t>
        </w:r>
      </w:ins>
      <w:ins w:id="112" w:author="Nokia" w:date="2024-04-16T04:19:00Z">
        <w:r w:rsidR="00396C78" w:rsidRPr="005D7932">
          <w:t xml:space="preserve"> can</w:t>
        </w:r>
      </w:ins>
      <w:ins w:id="113" w:author="Nokia" w:date="2024-04-15T10:56:00Z">
        <w:r w:rsidRPr="005D7932">
          <w:t xml:space="preserve"> remap QCI value</w:t>
        </w:r>
      </w:ins>
      <w:ins w:id="114" w:author="Nokia" w:date="2024-04-15T10:58:00Z">
        <w:r w:rsidRPr="005D7932">
          <w:t>. The remapping of the QCI value based on local policy can result in service degradation. T</w:t>
        </w:r>
      </w:ins>
      <w:ins w:id="115" w:author="Nokia" w:date="2024-04-15T10:56:00Z">
        <w:r w:rsidRPr="005D7932">
          <w:t>he MME informs the SGW (and the SGW updates the PGW) of the selected QCI value</w:t>
        </w:r>
      </w:ins>
      <w:ins w:id="116" w:author="Nokia" w:date="2024-04-15T11:10:00Z">
        <w:r w:rsidRPr="005D7932">
          <w:t xml:space="preserve"> </w:t>
        </w:r>
      </w:ins>
      <w:ins w:id="117" w:author="Huawei-zfq01" w:date="2024-04-15T22:06:00Z">
        <w:r w:rsidR="00FB37DA" w:rsidRPr="005D7932">
          <w:t>by using the procedure in clause 5.4.2.2</w:t>
        </w:r>
      </w:ins>
      <w:ins w:id="118" w:author="Nokia" w:date="2024-04-15T10:56:00Z">
        <w:r w:rsidRPr="005D7932">
          <w:t>. Hence the same QCI value is associated with the PDN connection in the serving PLMN and HPLMN.</w:t>
        </w:r>
      </w:ins>
    </w:p>
    <w:p w14:paraId="32EB2714" w14:textId="19412FBA" w:rsidR="00C065A8" w:rsidRDefault="00C065A8" w:rsidP="00C065A8">
      <w:pPr>
        <w:pStyle w:val="NO"/>
      </w:pPr>
      <w:r w:rsidRPr="00961DF8">
        <w:t>NOTE </w:t>
      </w:r>
      <w:ins w:id="119" w:author="Nokia" w:date="2024-02-28T14:20:00Z">
        <w:r w:rsidR="007C04B9" w:rsidRPr="00961DF8">
          <w:t>Y</w:t>
        </w:r>
      </w:ins>
      <w:del w:id="120" w:author="Nokia" w:date="2024-02-28T14:20:00Z">
        <w:r w:rsidRPr="00961DF8" w:rsidDel="007C04B9">
          <w:delText>10</w:delText>
        </w:r>
      </w:del>
      <w:r w:rsidRPr="00961DF8">
        <w:t>:</w:t>
      </w:r>
      <w:r w:rsidRPr="00961DF8">
        <w:tab/>
        <w:t>In roaming scenarios, for IMS voice service (e.g. the IMS APN defined by the GSMA),</w:t>
      </w:r>
      <w:r>
        <w:t xml:space="preserve">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024705D5" w14:textId="77777777" w:rsidR="00C065A8" w:rsidRPr="00990165" w:rsidRDefault="00C065A8" w:rsidP="00C065A8">
      <w:r w:rsidRPr="00990165">
        <w:t>At inter-RAT mobility, based on local configuration, the MME may perform a mapping of QCI values for which there is no mapping defined in Table E.3 or which are not supported in the target RAT.</w:t>
      </w:r>
    </w:p>
    <w:p w14:paraId="79B76E81" w14:textId="06A9D965" w:rsidR="00C065A8" w:rsidRPr="00990165" w:rsidRDefault="00C065A8" w:rsidP="00C065A8">
      <w:pPr>
        <w:pStyle w:val="NO"/>
      </w:pPr>
      <w:r w:rsidRPr="00990165">
        <w:t>NOTE </w:t>
      </w:r>
      <w:del w:id="121" w:author="Nokia" w:date="2024-02-28T14:20:00Z">
        <w:r w:rsidRPr="00990165" w:rsidDel="007C04B9">
          <w:delText>1</w:delText>
        </w:r>
        <w:r w:rsidDel="007C04B9">
          <w:delText>1</w:delText>
        </w:r>
      </w:del>
      <w:ins w:id="122" w:author="Nokia" w:date="2024-02-28T14:20:00Z">
        <w:r w:rsidR="007C04B9">
          <w:t>z</w:t>
        </w:r>
      </w:ins>
      <w:r w:rsidRPr="00990165">
        <w:t>:</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0D173890" w14:textId="77777777" w:rsidR="00C065A8" w:rsidRPr="00990165" w:rsidRDefault="00C065A8" w:rsidP="00C065A8">
      <w:r w:rsidRPr="00990165">
        <w:t>The distinction between default and dedicated bearers should be transparent to the access network (e.g. E-UTRAN).</w:t>
      </w:r>
    </w:p>
    <w:p w14:paraId="4EE1B3DE" w14:textId="77777777" w:rsidR="00C065A8" w:rsidRPr="00990165" w:rsidRDefault="00C065A8" w:rsidP="00C065A8">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xml:space="preserve">) at bearer establishment/modification. Otherwise, an EPS bearer is referred to as a </w:t>
      </w:r>
      <w:proofErr w:type="gramStart"/>
      <w:r w:rsidRPr="00990165">
        <w:t>Non-GBR</w:t>
      </w:r>
      <w:proofErr w:type="gramEnd"/>
      <w:r w:rsidRPr="00990165">
        <w:t xml:space="preserve"> bearer.</w:t>
      </w:r>
    </w:p>
    <w:p w14:paraId="43BE3765" w14:textId="05544B7D" w:rsidR="00C065A8" w:rsidRPr="00990165" w:rsidRDefault="00C065A8" w:rsidP="00C065A8">
      <w:pPr>
        <w:pStyle w:val="NO"/>
      </w:pPr>
      <w:r w:rsidRPr="00990165">
        <w:t>NOTE </w:t>
      </w:r>
      <w:ins w:id="123" w:author="Nokia" w:date="2024-02-28T14:20:00Z">
        <w:r w:rsidR="007C04B9">
          <w:t>w</w:t>
        </w:r>
      </w:ins>
      <w:del w:id="124" w:author="Nokia" w:date="2024-02-28T14:20:00Z">
        <w:r w:rsidRPr="00990165" w:rsidDel="007C04B9">
          <w:delText>1</w:delText>
        </w:r>
        <w:r w:rsidDel="007C04B9">
          <w:delText>2</w:delText>
        </w:r>
      </w:del>
      <w:r w:rsidRPr="00990165">
        <w:t>:</w:t>
      </w:r>
      <w:r w:rsidRPr="00990165">
        <w:tab/>
        <w:t xml:space="preserve">Admission control can be performed at establishment / modification of a </w:t>
      </w:r>
      <w:proofErr w:type="gramStart"/>
      <w:r w:rsidRPr="00990165">
        <w:t>Non-GBR</w:t>
      </w:r>
      <w:proofErr w:type="gramEnd"/>
      <w:r w:rsidRPr="00990165">
        <w:t xml:space="preserve"> bearer even though a Non-GBR bearer is not associated with a GBR value.</w:t>
      </w:r>
    </w:p>
    <w:p w14:paraId="735FFF2C" w14:textId="77777777" w:rsidR="00C065A8" w:rsidRPr="00990165" w:rsidRDefault="00C065A8" w:rsidP="00C065A8">
      <w:r w:rsidRPr="00990165">
        <w:t xml:space="preserve">A dedicated bearer can either be a GBR or a Non-GBR bearer. A default bearer shall be a </w:t>
      </w:r>
      <w:proofErr w:type="gramStart"/>
      <w:r w:rsidRPr="00990165">
        <w:t>Non-GBR</w:t>
      </w:r>
      <w:proofErr w:type="gramEnd"/>
      <w:r w:rsidRPr="00990165">
        <w:t xml:space="preserve"> bearer.</w:t>
      </w:r>
    </w:p>
    <w:p w14:paraId="44CD20E3" w14:textId="50583C34" w:rsidR="00C065A8" w:rsidRDefault="00C065A8" w:rsidP="00C065A8">
      <w:pPr>
        <w:pStyle w:val="NO"/>
      </w:pPr>
      <w:r w:rsidRPr="00990165">
        <w:t>NOTE </w:t>
      </w:r>
      <w:ins w:id="125" w:author="Nokia" w:date="2024-02-28T14:20:00Z">
        <w:r w:rsidR="007C04B9">
          <w:t>U</w:t>
        </w:r>
      </w:ins>
      <w:del w:id="126" w:author="Nokia" w:date="2024-02-28T14:20:00Z">
        <w:r w:rsidRPr="00990165" w:rsidDel="007C04B9">
          <w:delText>1</w:delText>
        </w:r>
        <w:r w:rsidDel="007C04B9">
          <w:delText>3</w:delText>
        </w:r>
      </w:del>
      <w:r w:rsidRPr="00990165">
        <w:t>:</w:t>
      </w:r>
      <w:r w:rsidRPr="00990165">
        <w:tab/>
        <w:t xml:space="preserve">A default bearer provides the UE with connectivity throughout the lifetime of the PDN connection. That motivates the restriction of a default bearer to bearer type </w:t>
      </w:r>
      <w:proofErr w:type="gramStart"/>
      <w:r w:rsidRPr="00990165">
        <w:t>Non-GBR</w:t>
      </w:r>
      <w:proofErr w:type="gramEnd"/>
      <w:r w:rsidRPr="00990165">
        <w:t>.</w:t>
      </w:r>
    </w:p>
    <w:p w14:paraId="3786A009" w14:textId="77777777" w:rsidR="001F4E8B" w:rsidRDefault="001F4E8B" w:rsidP="00C065A8">
      <w:pPr>
        <w:pStyle w:val="NO"/>
      </w:pPr>
    </w:p>
    <w:p w14:paraId="74BDCCAA" w14:textId="77777777" w:rsidR="001F4E8B" w:rsidRDefault="001F4E8B" w:rsidP="001F4E8B">
      <w:pPr>
        <w:pStyle w:val="10"/>
        <w:rPr>
          <w:color w:val="FF0000"/>
        </w:rPr>
      </w:pPr>
      <w:r>
        <w:rPr>
          <w:color w:val="FF0000"/>
        </w:rPr>
        <w:t xml:space="preserve">* * * Next Change * * * </w:t>
      </w:r>
    </w:p>
    <w:p w14:paraId="30618E65" w14:textId="77777777" w:rsidR="001F4E8B" w:rsidRPr="00990165" w:rsidRDefault="001F4E8B" w:rsidP="001F4E8B">
      <w:pPr>
        <w:pStyle w:val="Heading3"/>
      </w:pPr>
      <w:bookmarkStart w:id="127" w:name="_Toc153796043"/>
      <w:r w:rsidRPr="00990165">
        <w:lastRenderedPageBreak/>
        <w:t>4.7.3</w:t>
      </w:r>
      <w:r w:rsidRPr="00990165">
        <w:tab/>
        <w:t>Bearer level QoS parameters</w:t>
      </w:r>
      <w:bookmarkEnd w:id="127"/>
    </w:p>
    <w:p w14:paraId="29A07D41" w14:textId="77777777" w:rsidR="001F4E8B" w:rsidRPr="00990165" w:rsidRDefault="001F4E8B" w:rsidP="001F4E8B">
      <w:r w:rsidRPr="00990165">
        <w:t>The EPS bearer QoS profile includes the parameters QCI, ARP, GBR and MBR, described in this clause. This clause also describes QoS parameters which are applied to an aggregated set of EPS Bearers: APN</w:t>
      </w:r>
      <w:r w:rsidRPr="00990165">
        <w:noBreakHyphen/>
        <w:t>AMBR and UE</w:t>
      </w:r>
      <w:r w:rsidRPr="00990165">
        <w:noBreakHyphen/>
        <w:t>AMBR.</w:t>
      </w:r>
    </w:p>
    <w:p w14:paraId="0CF1E1CF" w14:textId="77777777" w:rsidR="001F4E8B" w:rsidRPr="00990165" w:rsidRDefault="001F4E8B" w:rsidP="001F4E8B">
      <w:r w:rsidRPr="00990165">
        <w:t>Each EPS bearer (GBR and Non-GBR) is associated with the following bearer level QoS parameters:</w:t>
      </w:r>
    </w:p>
    <w:p w14:paraId="367088B5" w14:textId="77777777" w:rsidR="001F4E8B" w:rsidRPr="00990165" w:rsidRDefault="001F4E8B" w:rsidP="001F4E8B">
      <w:pPr>
        <w:pStyle w:val="B1"/>
      </w:pPr>
      <w:r w:rsidRPr="00990165">
        <w:t>-</w:t>
      </w:r>
      <w:r w:rsidRPr="00990165">
        <w:tab/>
        <w:t>QoS Class Identifier (QCI</w:t>
      </w:r>
      <w:proofErr w:type="gramStart"/>
      <w:r w:rsidRPr="00990165">
        <w:t>);</w:t>
      </w:r>
      <w:proofErr w:type="gramEnd"/>
    </w:p>
    <w:p w14:paraId="16395EAC" w14:textId="77777777" w:rsidR="001F4E8B" w:rsidRPr="00990165" w:rsidRDefault="001F4E8B" w:rsidP="001F4E8B">
      <w:pPr>
        <w:pStyle w:val="B1"/>
      </w:pPr>
      <w:r w:rsidRPr="00990165">
        <w:t>-</w:t>
      </w:r>
      <w:r w:rsidRPr="00990165">
        <w:tab/>
        <w:t>Allocation and Retention Priority (ARP).</w:t>
      </w:r>
    </w:p>
    <w:p w14:paraId="31F1BAEF" w14:textId="6B15AB63" w:rsidR="001F4E8B" w:rsidRPr="00990165" w:rsidRDefault="001F4E8B" w:rsidP="001F4E8B">
      <w:r w:rsidRPr="00990165">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AD079E">
        <w:rPr>
          <w:noProof/>
        </w:rPr>
        <w:t>eNodeB</w:t>
      </w:r>
      <w:r w:rsidRPr="00990165">
        <w:t>). A one-to-one mapping of standardized QCI values to standardized characteristics is captured in TS</w:t>
      </w:r>
      <w:r>
        <w:t> </w:t>
      </w:r>
      <w:r w:rsidRPr="00990165">
        <w:t>23.203</w:t>
      </w:r>
      <w:r>
        <w:t> </w:t>
      </w:r>
      <w:r w:rsidRPr="00990165">
        <w:t>[6].</w:t>
      </w:r>
      <w:ins w:id="128" w:author="Ericsson" w:date="2024-02-12T10:37:00Z">
        <w:r>
          <w:t xml:space="preserve"> A QCI may have an </w:t>
        </w:r>
        <w:proofErr w:type="gramStart"/>
        <w:r>
          <w:t>operator</w:t>
        </w:r>
      </w:ins>
      <w:ins w:id="129" w:author="Nokia" w:date="2024-04-02T17:28:00Z">
        <w:r w:rsidR="00F43DC9">
          <w:t>-</w:t>
        </w:r>
      </w:ins>
      <w:ins w:id="130" w:author="Ericsson" w:date="2024-02-12T10:37:00Z">
        <w:r>
          <w:t>specific</w:t>
        </w:r>
        <w:proofErr w:type="gramEnd"/>
        <w:r>
          <w:t xml:space="preserve"> QCI value and the mapping of such a QCI value to the QoS </w:t>
        </w:r>
        <w:r w:rsidRPr="00990165">
          <w:t>characteristics</w:t>
        </w:r>
        <w:r>
          <w:t xml:space="preserve"> is defined by the operator.</w:t>
        </w:r>
      </w:ins>
    </w:p>
    <w:p w14:paraId="219D437C" w14:textId="77777777" w:rsidR="001F4E8B" w:rsidRPr="00990165" w:rsidRDefault="001F4E8B" w:rsidP="001F4E8B">
      <w:pPr>
        <w:pStyle w:val="NO"/>
      </w:pPr>
      <w:r w:rsidRPr="00990165">
        <w:t>NOTE 1:</w:t>
      </w:r>
      <w:r w:rsidRPr="00990165">
        <w:tab/>
        <w:t>On the radio interface and on S1, each PDU (e.g. RLC PDU or GTP-U PDU) is indirectly associated with one QCI via the bearer identifier carried in the PDU header. The same applies to the S5 and S8 interfaces if they are based on GTP.</w:t>
      </w:r>
    </w:p>
    <w:p w14:paraId="2932ABAA" w14:textId="77777777" w:rsidR="001F4E8B" w:rsidRDefault="001F4E8B" w:rsidP="001F4E8B">
      <w:pPr>
        <w:pStyle w:val="NO"/>
      </w:pPr>
      <w:r>
        <w:t>NOTE 2:</w:t>
      </w:r>
      <w:r>
        <w:tab/>
        <w:t xml:space="preserve">When required by operator policy, the </w:t>
      </w:r>
      <w:r w:rsidRPr="00AD079E">
        <w:rPr>
          <w:noProof/>
        </w:rPr>
        <w:t>eNodeB</w:t>
      </w:r>
      <w:r>
        <w:t xml:space="preserve"> can be configured to also use the ARP priority level in addition to the QCI to control bearer level packet forwarding treatment in the </w:t>
      </w:r>
      <w:r w:rsidRPr="00AD079E">
        <w:rPr>
          <w:noProof/>
        </w:rPr>
        <w:t>eNodeB</w:t>
      </w:r>
      <w:r>
        <w:t xml:space="preserve"> for SDFs having high priority ARPs.</w:t>
      </w:r>
    </w:p>
    <w:p w14:paraId="17F05467" w14:textId="77777777" w:rsidR="001F4E8B" w:rsidRDefault="001F4E8B" w:rsidP="001F4E8B">
      <w:r w:rsidRPr="00990165">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AD079E">
        <w:rPr>
          <w:noProof/>
        </w:rPr>
        <w:t>eNodeB</w:t>
      </w:r>
      <w:r w:rsidRPr="00990165">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w:t>
      </w:r>
      <w:r>
        <w:t xml:space="preserve"> level</w:t>
      </w:r>
      <w:r w:rsidRPr="00990165">
        <w:t>.</w:t>
      </w:r>
    </w:p>
    <w:p w14:paraId="79E2BD5E" w14:textId="77777777" w:rsidR="001F4E8B" w:rsidRDefault="001F4E8B" w:rsidP="001F4E8B">
      <w:r w:rsidRPr="00990165">
        <w:t>Once</w:t>
      </w:r>
      <w:r>
        <w:t xml:space="preserve"> a bearer has been</w:t>
      </w:r>
      <w:r w:rsidRPr="00990165">
        <w:t xml:space="preserve"> successfully established</w:t>
      </w:r>
      <w:r>
        <w:t>, the</w:t>
      </w:r>
      <w:r w:rsidRPr="00990165">
        <w:t xml:space="preserve"> packet handling (e.g. scheduling and rate control) within the </w:t>
      </w:r>
      <w:r w:rsidRPr="00AD079E">
        <w:rPr>
          <w:noProof/>
        </w:rPr>
        <w:t>eNodeB</w:t>
      </w:r>
      <w:r w:rsidRPr="00990165">
        <w:t xml:space="preserve">, PDN GW, and Serving GW should be solely determined by the </w:t>
      </w:r>
      <w:r>
        <w:t xml:space="preserve">following </w:t>
      </w:r>
      <w:r w:rsidRPr="00990165">
        <w:t xml:space="preserve">EPS bearer QoS parameters: QCI, GBR and MBR, and by the AMBR parameters. </w:t>
      </w:r>
      <w:r>
        <w:t xml:space="preserve">However, when required by operator policy, the </w:t>
      </w:r>
      <w:r w:rsidRPr="00AD079E">
        <w:rPr>
          <w:noProof/>
        </w:rPr>
        <w:t>eNodeB</w:t>
      </w:r>
      <w:r>
        <w:t xml:space="preserve"> can be configured to also use a bearer's ARP priority level in addition to the QCI to determine the relative priority of the SDFs for packet handling (e.g. scheduling and rate control) in the </w:t>
      </w:r>
      <w:r w:rsidRPr="00AD079E">
        <w:rPr>
          <w:noProof/>
        </w:rPr>
        <w:t>eNodeB</w:t>
      </w:r>
      <w:r>
        <w:t xml:space="preserve"> as defined in TS 23.203 [6] clause 6.1.7.2. This configuration applies only for bearers with high priority ARPs as defined in TS 23.203 [6] clause 6.1.7.3.</w:t>
      </w:r>
    </w:p>
    <w:p w14:paraId="0A87CA12" w14:textId="77777777" w:rsidR="001F4E8B" w:rsidRPr="00990165" w:rsidRDefault="001F4E8B" w:rsidP="001F4E8B">
      <w:r w:rsidRPr="00990165">
        <w:t xml:space="preserve">The ARP priority level may be used in addition to the QCI to determine the transport level packet marking, e.g. to set the </w:t>
      </w:r>
      <w:proofErr w:type="spellStart"/>
      <w:r w:rsidRPr="00990165">
        <w:t>DiffServ</w:t>
      </w:r>
      <w:proofErr w:type="spellEnd"/>
      <w:r w:rsidRPr="00990165">
        <w:t xml:space="preserve"> Code Point. The ARP is not included within the EPS QoS Profile sent to the UE.</w:t>
      </w:r>
    </w:p>
    <w:p w14:paraId="165FBF07" w14:textId="77777777" w:rsidR="001F4E8B" w:rsidRPr="00990165" w:rsidRDefault="001F4E8B" w:rsidP="001F4E8B">
      <w:pPr>
        <w:pStyle w:val="NO"/>
      </w:pPr>
      <w:r w:rsidRPr="00990165">
        <w:t>NOTE </w:t>
      </w:r>
      <w:r>
        <w:t>3</w:t>
      </w:r>
      <w:r w:rsidRPr="00990165">
        <w:t>:</w:t>
      </w:r>
      <w:r w:rsidRPr="00990165">
        <w:tab/>
        <w:t>The ARP should be understood as "</w:t>
      </w:r>
      <w:r>
        <w:t xml:space="preserve">Priority of </w:t>
      </w:r>
      <w:r w:rsidRPr="00990165">
        <w:t>Allocation</w:t>
      </w:r>
      <w:r>
        <w:t xml:space="preserve"> and</w:t>
      </w:r>
      <w:r w:rsidRPr="00990165">
        <w:t xml:space="preserve"> Retention"</w:t>
      </w:r>
      <w:r>
        <w:t>; not as "Allocation, Retention, and Priority"</w:t>
      </w:r>
      <w:r w:rsidRPr="00990165">
        <w:t>.</w:t>
      </w:r>
    </w:p>
    <w:p w14:paraId="723022A4" w14:textId="77777777" w:rsidR="001F4E8B" w:rsidRPr="00990165" w:rsidRDefault="001F4E8B" w:rsidP="001F4E8B">
      <w:pPr>
        <w:pStyle w:val="NO"/>
      </w:pPr>
      <w:r w:rsidRPr="00990165">
        <w:t>NOTE </w:t>
      </w:r>
      <w:r>
        <w:t>4</w:t>
      </w:r>
      <w:r w:rsidRPr="00990165">
        <w:t>:</w:t>
      </w:r>
      <w:r w:rsidRPr="00990165">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AD079E">
        <w:rPr>
          <w:noProof/>
        </w:rPr>
        <w:t>eNodeB</w:t>
      </w:r>
      <w:r w:rsidRPr="00990165">
        <w:t xml:space="preserve"> can then drop the "video bearer" without affecting the "voice bearer". This would improve service continuity.</w:t>
      </w:r>
    </w:p>
    <w:p w14:paraId="3BADE923" w14:textId="77777777" w:rsidR="001F4E8B" w:rsidRPr="00990165" w:rsidRDefault="001F4E8B" w:rsidP="001F4E8B">
      <w:pPr>
        <w:pStyle w:val="NO"/>
      </w:pPr>
      <w:r w:rsidRPr="00990165">
        <w:t>NOTE </w:t>
      </w:r>
      <w:r>
        <w:t>5</w:t>
      </w:r>
      <w:r w:rsidRPr="00990165">
        <w:t>:</w:t>
      </w:r>
      <w:r w:rsidRPr="00990165">
        <w:tab/>
        <w:t xml:space="preserve">The ARP may also be used to free up capacity in exceptional situations, e.g. a disaster situation. In such a case the </w:t>
      </w:r>
      <w:r w:rsidRPr="00AD079E">
        <w:rPr>
          <w:noProof/>
        </w:rPr>
        <w:t>eNodeB</w:t>
      </w:r>
      <w:r w:rsidRPr="00990165">
        <w:t xml:space="preserve"> may drop bearers with a lower ARP priority level to free up capacity if the pre-emption vulnerability information allows this.</w:t>
      </w:r>
    </w:p>
    <w:p w14:paraId="19D5AB6D" w14:textId="77777777" w:rsidR="001F4E8B" w:rsidRPr="00990165" w:rsidRDefault="001F4E8B" w:rsidP="001F4E8B">
      <w:r w:rsidRPr="00990165">
        <w:t>Each GBR bearer is additionally associated with the following bearer level QoS parameters:</w:t>
      </w:r>
    </w:p>
    <w:p w14:paraId="351E218E" w14:textId="77777777" w:rsidR="001F4E8B" w:rsidRPr="00990165" w:rsidRDefault="001F4E8B" w:rsidP="001F4E8B">
      <w:pPr>
        <w:pStyle w:val="B1"/>
      </w:pPr>
      <w:r w:rsidRPr="00990165">
        <w:t>-</w:t>
      </w:r>
      <w:r w:rsidRPr="00990165">
        <w:tab/>
        <w:t>Guaranteed Bit Rate (GBR</w:t>
      </w:r>
      <w:proofErr w:type="gramStart"/>
      <w:r w:rsidRPr="00990165">
        <w:t>);</w:t>
      </w:r>
      <w:proofErr w:type="gramEnd"/>
    </w:p>
    <w:p w14:paraId="5FFA1DD3" w14:textId="77777777" w:rsidR="001F4E8B" w:rsidRPr="00990165" w:rsidRDefault="001F4E8B" w:rsidP="001F4E8B">
      <w:pPr>
        <w:pStyle w:val="B1"/>
      </w:pPr>
      <w:r w:rsidRPr="00990165">
        <w:t>-</w:t>
      </w:r>
      <w:r w:rsidRPr="00990165">
        <w:tab/>
        <w:t>Maximum Bit Rate (MBR).</w:t>
      </w:r>
    </w:p>
    <w:p w14:paraId="19570E4F" w14:textId="77777777" w:rsidR="001F4E8B" w:rsidRPr="00990165" w:rsidRDefault="001F4E8B" w:rsidP="001F4E8B">
      <w:r w:rsidRPr="00990165">
        <w:lastRenderedPageBreak/>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3BCC9A55" w14:textId="77777777" w:rsidR="001F4E8B" w:rsidRPr="00990165" w:rsidRDefault="001F4E8B" w:rsidP="001F4E8B">
      <w:r w:rsidRPr="00990165">
        <w:t>GBR bearers are not supported by NB-IoT. The PDN GW uses the RAT Type to ensure that GBR bearers are not active when the UE is using NB-IoT.</w:t>
      </w:r>
    </w:p>
    <w:p w14:paraId="33497A1C" w14:textId="77777777" w:rsidR="001F4E8B" w:rsidRPr="00990165" w:rsidRDefault="001F4E8B" w:rsidP="001F4E8B">
      <w:r w:rsidRPr="00990165">
        <w:t>Each APN access, by a UE, is associated with the following QoS parameter:</w:t>
      </w:r>
    </w:p>
    <w:p w14:paraId="24DE45BC" w14:textId="77777777" w:rsidR="001F4E8B" w:rsidRPr="00990165" w:rsidRDefault="001F4E8B" w:rsidP="001F4E8B">
      <w:pPr>
        <w:pStyle w:val="B1"/>
      </w:pPr>
      <w:r w:rsidRPr="00990165">
        <w:t>-</w:t>
      </w:r>
      <w:r w:rsidRPr="00990165">
        <w:tab/>
        <w:t>per APN Aggregate Maximum Bit Rate (APN-AMBR).</w:t>
      </w:r>
    </w:p>
    <w:p w14:paraId="7E2614A9" w14:textId="77777777" w:rsidR="001F4E8B" w:rsidRPr="00990165" w:rsidRDefault="001F4E8B" w:rsidP="001F4E8B">
      <w:r w:rsidRPr="00990165">
        <w:t>The subscribed APN</w:t>
      </w:r>
      <w:r w:rsidRPr="00990165">
        <w:noBreakHyphen/>
        <w:t>AMBR is a subscription parameter stored per APN in the HSS, which applies as APN-AMBR unless the APN-AMBR is modified by the MME (</w:t>
      </w:r>
      <w:proofErr w:type="spellStart"/>
      <w:r w:rsidRPr="00990165">
        <w:t>e.g</w:t>
      </w:r>
      <w:proofErr w:type="spellEnd"/>
      <w:r w:rsidRPr="00990165">
        <w:t xml:space="preserve"> in roaming scenarios and/or for usage of NB-IoT) or the P</w:t>
      </w:r>
      <w:r>
        <w:t xml:space="preserve">DN </w:t>
      </w:r>
      <w:r w:rsidRPr="00990165">
        <w:t>GW, based on local policy (e.g. for RAT Type = NB-IoT) or PCRF interactions. The APN-AMBR limits the aggregate bit rate that can be expected to be provided across all Non</w:t>
      </w:r>
      <w:r w:rsidRPr="00990165">
        <w:noBreakHyphen/>
        <w:t>GBR bearers and across all PDN connections of the same APN (e.g. excess traffic may get discarded by a rate shaping function). Each of those Non</w:t>
      </w:r>
      <w:r w:rsidRPr="00990165">
        <w:noBreakHyphen/>
        <w:t>GBR bearers could potentially utilize the entire APN</w:t>
      </w:r>
      <w:r w:rsidRPr="00990165">
        <w:noBreakHyphen/>
        <w:t>AMBR, e.g. when the other Non</w:t>
      </w:r>
      <w:r w:rsidRPr="00990165">
        <w:noBreakHyphen/>
        <w:t>GBR bearers do not carry any traffic. GBR bearers are outside the scope of APN</w:t>
      </w:r>
      <w:r w:rsidRPr="00990165">
        <w:noBreakHyphen/>
        <w:t>AMBR. The P</w:t>
      </w:r>
      <w:r w:rsidRPr="00990165">
        <w:noBreakHyphen/>
        <w:t>GW enforces the APN</w:t>
      </w:r>
      <w:r w:rsidRPr="00990165">
        <w:noBreakHyphen/>
        <w:t>AMBR in downlink. Enforcement of APN</w:t>
      </w:r>
      <w:r w:rsidRPr="00990165">
        <w:noBreakHyphen/>
        <w:t>AMBR in uplink is done in the UE and additionally in the P</w:t>
      </w:r>
      <w:r w:rsidRPr="00990165">
        <w:noBreakHyphen/>
        <w:t>GW.</w:t>
      </w:r>
    </w:p>
    <w:p w14:paraId="15F38FA8" w14:textId="77777777" w:rsidR="001F4E8B" w:rsidRPr="00990165" w:rsidRDefault="001F4E8B" w:rsidP="001F4E8B">
      <w:pPr>
        <w:pStyle w:val="NO"/>
      </w:pPr>
      <w:r w:rsidRPr="00990165">
        <w:t>NOTE </w:t>
      </w:r>
      <w:r>
        <w:t>6</w:t>
      </w:r>
      <w:r w:rsidRPr="00990165">
        <w:t>:</w:t>
      </w:r>
      <w:r w:rsidRPr="00990165">
        <w:tab/>
        <w:t>All simultaneous active PDN connections of a UE that are associated with the same APN shall be provided by the same PDN GW (see clauses 4.3.8.1 and 5.10.1).</w:t>
      </w:r>
    </w:p>
    <w:p w14:paraId="3BDAE80A" w14:textId="77777777" w:rsidR="001F4E8B" w:rsidRPr="00990165" w:rsidRDefault="001F4E8B" w:rsidP="001F4E8B">
      <w:r w:rsidRPr="00990165">
        <w:t>APN-AMBR applies to all PDN connections of an APN. For the case of multiple PDN connections of an APN, if a change of APN-AMBR occurs due to local policy or the P</w:t>
      </w:r>
      <w:r>
        <w:t xml:space="preserve">DN </w:t>
      </w:r>
      <w:r w:rsidRPr="00990165">
        <w:t>GW is provided the updated APN-AMBR for each PDN connection from the MME or PCRF, the P</w:t>
      </w:r>
      <w:r>
        <w:t xml:space="preserve">DN </w:t>
      </w:r>
      <w:r w:rsidRPr="00990165">
        <w:t xml:space="preserve">GW initiates explicit </w:t>
      </w:r>
      <w:r>
        <w:t>signalling</w:t>
      </w:r>
      <w:r w:rsidRPr="00990165">
        <w:t xml:space="preserve"> for each PDN connection to update the APN-AMBR value.</w:t>
      </w:r>
    </w:p>
    <w:p w14:paraId="58049076" w14:textId="77777777" w:rsidR="001F4E8B" w:rsidRPr="00990165" w:rsidRDefault="001F4E8B" w:rsidP="001F4E8B">
      <w:r w:rsidRPr="00990165">
        <w:t>Each UE in state EMM-REGISTERED is associated with the following bearer aggregate level QoS parameter:</w:t>
      </w:r>
    </w:p>
    <w:p w14:paraId="4226EDFC" w14:textId="77777777" w:rsidR="001F4E8B" w:rsidRPr="00990165" w:rsidRDefault="001F4E8B" w:rsidP="001F4E8B">
      <w:pPr>
        <w:pStyle w:val="B1"/>
      </w:pPr>
      <w:r w:rsidRPr="00990165">
        <w:t>-</w:t>
      </w:r>
      <w:r w:rsidRPr="00990165">
        <w:tab/>
        <w:t>per UE Aggregate Maximum Bit Rate (UE-AMBR).</w:t>
      </w:r>
    </w:p>
    <w:p w14:paraId="6A84C4B2" w14:textId="77777777" w:rsidR="001F4E8B" w:rsidRPr="00990165" w:rsidRDefault="001F4E8B" w:rsidP="001F4E8B">
      <w:r w:rsidRPr="00990165">
        <w:t>The UE</w:t>
      </w:r>
      <w:r w:rsidRPr="00990165">
        <w:noBreakHyphen/>
        <w:t>AMBR is limited by a subscription parameter stored in the HSS. The MME shall set the UE</w:t>
      </w:r>
      <w:r w:rsidRPr="00990165">
        <w:noBreakHyphen/>
        <w:t>AMBR to the sum of the APN</w:t>
      </w:r>
      <w:r w:rsidRPr="00990165">
        <w:noBreakHyphen/>
        <w:t>AMBR of all active APNs up to the value of the subscribed UE</w:t>
      </w:r>
      <w:r w:rsidRPr="00990165">
        <w:noBreakHyphen/>
        <w:t>AMBR. The UE</w:t>
      </w:r>
      <w:r w:rsidRPr="00990165">
        <w:noBreakHyphen/>
        <w:t>AMBR limits the aggregate bit rate that can be expected to be provided across all Non</w:t>
      </w:r>
      <w:r w:rsidRPr="00990165">
        <w:noBreakHyphen/>
        <w:t>GBR bearers of a UE (e.g. excess traffic may get discarded by a rate shaping function). Each of those Non</w:t>
      </w:r>
      <w:r w:rsidRPr="00990165">
        <w:noBreakHyphen/>
        <w:t>GBR bearers could potentially utilize the entire UE</w:t>
      </w:r>
      <w:r w:rsidRPr="00990165">
        <w:noBreakHyphen/>
        <w:t>AMBR, e.g. when the other Non</w:t>
      </w:r>
      <w:r w:rsidRPr="00990165">
        <w:noBreakHyphen/>
        <w:t>GBR bearers do not carry any traffic. GBR bearers are outside the scope of UE AMBR. The E</w:t>
      </w:r>
      <w:r w:rsidRPr="00990165">
        <w:noBreakHyphen/>
        <w:t>UTRAN enforces the UE</w:t>
      </w:r>
      <w:r w:rsidRPr="00990165">
        <w:noBreakHyphen/>
        <w:t xml:space="preserve">AMBR in uplink and downlink except for PDN connections using the Control Plane </w:t>
      </w:r>
      <w:proofErr w:type="spellStart"/>
      <w:r w:rsidRPr="00990165">
        <w:t>CIoT</w:t>
      </w:r>
      <w:proofErr w:type="spellEnd"/>
      <w:r w:rsidRPr="00990165">
        <w:t xml:space="preserve"> EPS </w:t>
      </w:r>
      <w:r>
        <w:t>O</w:t>
      </w:r>
      <w:r w:rsidRPr="00990165">
        <w:t>ptimisation.</w:t>
      </w:r>
    </w:p>
    <w:p w14:paraId="027ACCF1" w14:textId="77777777" w:rsidR="001F4E8B" w:rsidRPr="00990165" w:rsidRDefault="001F4E8B" w:rsidP="001F4E8B">
      <w:r w:rsidRPr="00990165">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3C14D8B9" w14:textId="77777777" w:rsidR="001F4E8B" w:rsidRPr="00990165" w:rsidRDefault="001F4E8B" w:rsidP="001F4E8B">
      <w:r w:rsidRPr="00990165">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06CAFA45" w14:textId="77777777" w:rsidR="001F4E8B" w:rsidRPr="00990165" w:rsidRDefault="001F4E8B" w:rsidP="001F4E8B">
      <w:pPr>
        <w:pStyle w:val="NO"/>
      </w:pPr>
      <w:r w:rsidRPr="00990165">
        <w:t>NOTE </w:t>
      </w:r>
      <w:r>
        <w:t>7</w:t>
      </w:r>
      <w:r w:rsidRPr="00990165">
        <w:t>:</w:t>
      </w:r>
      <w:r w:rsidRPr="00990165">
        <w:tab/>
        <w:t>The ARP parameter of the EPS bearer can be modified by the P</w:t>
      </w:r>
      <w:r w:rsidRPr="00990165">
        <w:noBreakHyphen/>
        <w:t xml:space="preserve">GW (e.g. based on interaction with the PCRF due to e.g. MPS </w:t>
      </w:r>
      <w:proofErr w:type="gramStart"/>
      <w:r w:rsidRPr="00990165">
        <w:t>user initiated</w:t>
      </w:r>
      <w:proofErr w:type="gramEnd"/>
      <w:r w:rsidRPr="00990165">
        <w:t xml:space="preserve"> session) to assign the appropriate pre-emption capability and the pre-emption vulnerability setting.</w:t>
      </w:r>
    </w:p>
    <w:p w14:paraId="33EFD101" w14:textId="77777777" w:rsidR="001F4E8B" w:rsidRPr="00825BE6" w:rsidRDefault="001F4E8B" w:rsidP="001F4E8B">
      <w:r w:rsidRPr="00990165">
        <w:t>The ARP pre-emption vulnerability of the default bearer should be set appropriately to minimize the risk of unnecessary release of the default bearer.</w:t>
      </w:r>
    </w:p>
    <w:p w14:paraId="5D2D7CF6" w14:textId="77777777" w:rsidR="00527E8F" w:rsidRDefault="00527E8F" w:rsidP="00527E8F">
      <w:pPr>
        <w:pStyle w:val="10"/>
        <w:rPr>
          <w:color w:val="FF0000"/>
        </w:rPr>
      </w:pPr>
      <w:r>
        <w:rPr>
          <w:color w:val="FF0000"/>
        </w:rPr>
        <w:t xml:space="preserve">* * * Next Change * * * </w:t>
      </w:r>
    </w:p>
    <w:p w14:paraId="6D542D45" w14:textId="77777777" w:rsidR="001F4E8B" w:rsidRDefault="001F4E8B" w:rsidP="00C065A8">
      <w:pPr>
        <w:pStyle w:val="NO"/>
      </w:pPr>
    </w:p>
    <w:p w14:paraId="4E13AECD" w14:textId="6CAFF1C6" w:rsidR="00527E8F" w:rsidRPr="00990165" w:rsidRDefault="00527E8F" w:rsidP="00527E8F">
      <w:pPr>
        <w:pStyle w:val="Heading4"/>
      </w:pPr>
      <w:bookmarkStart w:id="131" w:name="_Hlk164071778"/>
      <w:bookmarkStart w:id="132" w:name="_Toc19172002"/>
      <w:bookmarkStart w:id="133" w:name="_Toc27844295"/>
      <w:bookmarkStart w:id="134" w:name="_Toc36134453"/>
      <w:bookmarkStart w:id="135" w:name="_Toc45176136"/>
      <w:bookmarkStart w:id="136" w:name="_Toc51762166"/>
      <w:bookmarkStart w:id="137" w:name="_Toc51762651"/>
      <w:bookmarkStart w:id="138" w:name="_Toc51763134"/>
      <w:bookmarkStart w:id="139" w:name="_Toc145933690"/>
      <w:bookmarkEnd w:id="38"/>
      <w:r w:rsidRPr="00990165">
        <w:lastRenderedPageBreak/>
        <w:t>5.4.2.2</w:t>
      </w:r>
      <w:bookmarkEnd w:id="131"/>
      <w:r w:rsidRPr="00990165">
        <w:tab/>
        <w:t>HSS Initiated Subscribed QoS Modification</w:t>
      </w:r>
      <w:bookmarkEnd w:id="132"/>
      <w:bookmarkEnd w:id="133"/>
      <w:bookmarkEnd w:id="134"/>
      <w:bookmarkEnd w:id="135"/>
      <w:bookmarkEnd w:id="136"/>
      <w:bookmarkEnd w:id="137"/>
      <w:bookmarkEnd w:id="138"/>
      <w:bookmarkEnd w:id="139"/>
      <w:ins w:id="140" w:author="Nokia" w:date="2024-04-03T12:30:00Z">
        <w:r>
          <w:t xml:space="preserve"> and MME initiated QoS modification</w:t>
        </w:r>
      </w:ins>
      <w:ins w:id="141" w:author="Nokia" w:date="2024-04-03T12:36:00Z">
        <w:r>
          <w:t>.</w:t>
        </w:r>
      </w:ins>
    </w:p>
    <w:p w14:paraId="6425D772" w14:textId="5DE289B3" w:rsidR="00527E8F" w:rsidRPr="00990165" w:rsidRDefault="00527E8F" w:rsidP="00527E8F">
      <w:r w:rsidRPr="00EB24AA">
        <w:t>The HSS Initiated Subscribed QoS Modification for a GTP-based S5/S8 is depicted in figure 5.4.2.2-1</w:t>
      </w:r>
      <w:ins w:id="142" w:author="Nokia" w:date="2024-04-03T12:35:00Z">
        <w:r w:rsidRPr="00EB24AA">
          <w:t xml:space="preserve"> where steps </w:t>
        </w:r>
      </w:ins>
      <w:ins w:id="143" w:author="Huawei-zfq01" w:date="2024-04-15T22:09:00Z">
        <w:r w:rsidR="0080680F" w:rsidRPr="00EB24AA">
          <w:t xml:space="preserve">1, </w:t>
        </w:r>
      </w:ins>
      <w:ins w:id="144" w:author="Nokia" w:date="2024-04-03T12:35:00Z">
        <w:r w:rsidRPr="00EB24AA">
          <w:t>1</w:t>
        </w:r>
      </w:ins>
      <w:ins w:id="145" w:author="Nokia" w:date="2024-04-03T12:56:00Z">
        <w:r w:rsidR="00E1362A" w:rsidRPr="00EB24AA">
          <w:t xml:space="preserve">a, </w:t>
        </w:r>
      </w:ins>
      <w:ins w:id="146" w:author="Nokia" w:date="2024-04-03T12:35:00Z">
        <w:r w:rsidRPr="00EB24AA">
          <w:t>are executed. The MME initiated QoS modification can happen</w:t>
        </w:r>
      </w:ins>
      <w:ins w:id="147" w:author="Huawei-zfq01" w:date="2024-04-15T22:10:00Z">
        <w:r w:rsidR="00185942" w:rsidRPr="00EB24AA">
          <w:t>, e.g.</w:t>
        </w:r>
      </w:ins>
      <w:ins w:id="148" w:author="Nokia" w:date="2024-04-03T12:35:00Z">
        <w:r w:rsidRPr="00EB24AA">
          <w:t xml:space="preserve"> at Inter-PLMN </w:t>
        </w:r>
      </w:ins>
      <w:ins w:id="149" w:author="Nokia" w:date="2024-04-03T12:36:00Z">
        <w:r w:rsidRPr="00EB24AA">
          <w:t>mobility</w:t>
        </w:r>
      </w:ins>
      <w:ins w:id="150" w:author="Nokia" w:date="2024-04-03T12:35:00Z">
        <w:r w:rsidRPr="00EB24AA">
          <w:t xml:space="preserve"> if there is a QoS Change </w:t>
        </w:r>
      </w:ins>
      <w:ins w:id="151" w:author="Nokia" w:date="2024-04-03T12:36:00Z">
        <w:r w:rsidRPr="00EB24AA">
          <w:t>upon Inter-PLMN mobility</w:t>
        </w:r>
      </w:ins>
      <w:r w:rsidRPr="00EB24AA">
        <w:t>.</w:t>
      </w:r>
    </w:p>
    <w:bookmarkStart w:id="152" w:name="_MON_1298723434"/>
    <w:bookmarkEnd w:id="152"/>
    <w:p w14:paraId="1AC71C9D" w14:textId="54F55489" w:rsidR="00527E8F" w:rsidRDefault="002B12B7" w:rsidP="00527E8F">
      <w:pPr>
        <w:pStyle w:val="TH"/>
        <w:rPr>
          <w:ins w:id="153" w:author="Nokia" w:date="2024-04-03T12:32:00Z"/>
        </w:rPr>
      </w:pPr>
      <w:r w:rsidRPr="00990165">
        <w:object w:dxaOrig="9045" w:dyaOrig="6000" w14:anchorId="618BD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302.4pt" o:ole="">
            <v:imagedata r:id="rId12" o:title=""/>
          </v:shape>
          <o:OLEObject Type="Embed" ProgID="Word.Picture.8" ShapeID="_x0000_i1025" DrawAspect="Content" ObjectID="_1774886400" r:id="rId13"/>
        </w:object>
      </w:r>
    </w:p>
    <w:p w14:paraId="58D28EC1" w14:textId="163C40F1" w:rsidR="00527E8F" w:rsidRPr="00990165" w:rsidRDefault="00527E8F" w:rsidP="00527E8F">
      <w:pPr>
        <w:pStyle w:val="TH"/>
      </w:pPr>
      <w:del w:id="154" w:author="Nokia" w:date="2024-04-03T12:32:00Z">
        <w:r w:rsidRPr="00990165" w:rsidDel="00527E8F">
          <w:object w:dxaOrig="9045" w:dyaOrig="6000" w14:anchorId="36AEB26A">
            <v:shape id="_x0000_i1026" type="#_x0000_t75" style="width:452.4pt;height:302.4pt" o:ole="">
              <v:imagedata r:id="rId14" o:title=""/>
            </v:shape>
            <o:OLEObject Type="Embed" ProgID="Word.Picture.8" ShapeID="_x0000_i1026" DrawAspect="Content" ObjectID="_1774886401" r:id="rId15"/>
          </w:object>
        </w:r>
      </w:del>
    </w:p>
    <w:p w14:paraId="63A17199" w14:textId="77777777" w:rsidR="00527E8F" w:rsidRPr="00990165" w:rsidRDefault="00527E8F" w:rsidP="00527E8F">
      <w:pPr>
        <w:pStyle w:val="TF"/>
      </w:pPr>
      <w:r w:rsidRPr="00990165">
        <w:t>Figure 5.4.2.2-1: HSS Initiated Subscribed QoS Modification</w:t>
      </w:r>
    </w:p>
    <w:p w14:paraId="438FEE1F" w14:textId="77777777" w:rsidR="00527E8F" w:rsidRDefault="00527E8F" w:rsidP="00527E8F">
      <w:pPr>
        <w:pStyle w:val="NO"/>
        <w:rPr>
          <w:ins w:id="155" w:author="Nokia" w:date="2024-04-03T12:35:00Z"/>
        </w:rPr>
      </w:pPr>
      <w:r w:rsidRPr="00990165">
        <w:lastRenderedPageBreak/>
        <w:t>NOTE 1:</w:t>
      </w:r>
      <w:r w:rsidRPr="00990165">
        <w:tab/>
        <w:t>For a PMIP-based S5/S8, procedure steps (A) and steps (B) are defined in TS</w:t>
      </w:r>
      <w:r>
        <w:t> </w:t>
      </w:r>
      <w:r w:rsidRPr="00990165">
        <w:t>23.402</w:t>
      </w:r>
      <w:r>
        <w:t> </w:t>
      </w:r>
      <w:r w:rsidRPr="00990165">
        <w:t>[2]. Steps 3, 4, 5, 7 and 8 concern GTP based S5/S8.</w:t>
      </w:r>
    </w:p>
    <w:p w14:paraId="0BE4555A" w14:textId="7BC1C42D" w:rsidR="00527E8F" w:rsidRPr="00990165" w:rsidRDefault="00527E8F" w:rsidP="00527E8F">
      <w:pPr>
        <w:pStyle w:val="NO"/>
      </w:pPr>
    </w:p>
    <w:p w14:paraId="03AEF88D" w14:textId="77777777" w:rsidR="00527E8F" w:rsidRPr="00990165" w:rsidRDefault="00527E8F" w:rsidP="00527E8F">
      <w:pPr>
        <w:pStyle w:val="B1"/>
      </w:pPr>
      <w:r w:rsidRPr="00990165">
        <w:t>1.</w:t>
      </w:r>
      <w:r w:rsidRPr="00990165">
        <w:tab/>
        <w:t>The HSS sends an Insert Subscriber Data (IMSI, Subscription Data) message to the MME. The Subscription Data includes EPS subscribed QoS (QCI, ARP) and the subscribed UE-AMBR and APN</w:t>
      </w:r>
      <w:r w:rsidRPr="00990165">
        <w:noBreakHyphen/>
        <w:t>AMBR.</w:t>
      </w:r>
    </w:p>
    <w:p w14:paraId="6A81F22A" w14:textId="77777777" w:rsidR="00527E8F" w:rsidRPr="00990165" w:rsidRDefault="00527E8F" w:rsidP="00527E8F">
      <w:pPr>
        <w:pStyle w:val="B1"/>
      </w:pPr>
      <w:r w:rsidRPr="00990165">
        <w:t>1a.</w:t>
      </w:r>
      <w:r w:rsidRPr="00990165">
        <w:tab/>
        <w:t>The MME updates the stored Subscription Data and acknowledges the Insert Subscriber Data message by returning an Insert Subscriber Data Ack (IMSI) message to the HSS (see clause 5.3.9.2).</w:t>
      </w:r>
    </w:p>
    <w:p w14:paraId="16343743" w14:textId="77777777" w:rsidR="00527E8F" w:rsidRPr="00990165" w:rsidRDefault="00527E8F" w:rsidP="00527E8F">
      <w:pPr>
        <w:pStyle w:val="B1"/>
      </w:pPr>
      <w:r w:rsidRPr="00990165">
        <w:t>2a</w:t>
      </w:r>
      <w:r w:rsidRPr="00990165">
        <w:tab/>
        <w:t xml:space="preserve">If only the subscribed UE-AMBR has been modified, the MME calculates a new UE-AMBR value as described in clause 4.7.3 and may then signal a modified UE-AMBR value to the </w:t>
      </w:r>
      <w:r w:rsidRPr="00AD079E">
        <w:rPr>
          <w:noProof/>
        </w:rPr>
        <w:t>eNodeB</w:t>
      </w:r>
      <w:r w:rsidRPr="00990165">
        <w:t xml:space="preserve"> by using S1-AP UE Context Modification Procedure. The HSS Initiated Subscribed QoS Modification Procedure ends after completion of the UE Context Modification Procedure.</w:t>
      </w:r>
    </w:p>
    <w:p w14:paraId="6C38BE6F" w14:textId="77777777" w:rsidR="00527E8F" w:rsidRPr="00990165" w:rsidRDefault="00527E8F" w:rsidP="00527E8F">
      <w:pPr>
        <w:pStyle w:val="B1"/>
      </w:pPr>
      <w:r w:rsidRPr="00990165">
        <w:t>2b.</w:t>
      </w:r>
      <w:r w:rsidRPr="00990165">
        <w:tab/>
        <w:t>If the QCI and/or ARP and/or subscribed APN-AMBR has been modified and there is related active PDN connection with the modified QoS Profile the MME sends the Modify Bearer Command (EPS Bearer Identity, EPS Bearer QoS, APN</w:t>
      </w:r>
      <w:r w:rsidRPr="00990165">
        <w:noBreakHyphen/>
        <w:t>AMBR) message to the Serving GW. The EPS Bearer Identity identifies the default bearer of the affected PDN connection. The EPS Bearer QoS contains the EPS subscribed QoS profile to be updated.</w:t>
      </w:r>
    </w:p>
    <w:p w14:paraId="57EE91E6" w14:textId="77777777" w:rsidR="00527E8F" w:rsidRPr="00990165" w:rsidRDefault="00527E8F" w:rsidP="00527E8F">
      <w:pPr>
        <w:pStyle w:val="B1"/>
      </w:pPr>
      <w:r w:rsidRPr="00990165">
        <w:t>3.</w:t>
      </w:r>
      <w:r w:rsidRPr="00990165">
        <w:tab/>
        <w:t>The Serving GW sends the Modify Bearer Command (EPS Bearer Identity, EPS Bearer QoS, APN</w:t>
      </w:r>
      <w:r w:rsidRPr="00990165">
        <w:noBreakHyphen/>
        <w:t>AMBR) message to the PDN GW.</w:t>
      </w:r>
    </w:p>
    <w:p w14:paraId="765FFBD8" w14:textId="77777777" w:rsidR="00527E8F" w:rsidRPr="00990165" w:rsidRDefault="00527E8F" w:rsidP="00527E8F">
      <w:pPr>
        <w:pStyle w:val="B1"/>
      </w:pPr>
      <w:r w:rsidRPr="00990165">
        <w:t>4.</w:t>
      </w:r>
      <w:r w:rsidRPr="00990165">
        <w:tab/>
        <w:t>If PCC infrastructure is deployed, the PDN GW informs the PCRF about the updated EPS Bearer QoS and APN-AMBR. The PCRF sends new updated PCC decision to the PDN GW. This corresponds to the PCEF-initiated IP</w:t>
      </w:r>
      <w:r w:rsidRPr="00990165">
        <w:noBreakHyphen/>
        <w:t>CAN Session Modification procedure as defined in TS</w:t>
      </w:r>
      <w:r>
        <w:t> </w:t>
      </w:r>
      <w:r w:rsidRPr="00990165">
        <w:t>23.203</w:t>
      </w:r>
      <w:r>
        <w:t> </w:t>
      </w:r>
      <w:r w:rsidRPr="00990165">
        <w:t>[6].</w:t>
      </w:r>
    </w:p>
    <w:p w14:paraId="5B4D7EC2" w14:textId="77777777" w:rsidR="00527E8F" w:rsidRPr="00990165" w:rsidRDefault="00527E8F" w:rsidP="00527E8F">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4704CAE4" w14:textId="77777777" w:rsidR="00527E8F" w:rsidRPr="00990165" w:rsidRDefault="00527E8F" w:rsidP="00527E8F">
      <w:pPr>
        <w:pStyle w:val="B1"/>
      </w:pPr>
      <w:r w:rsidRPr="00990165">
        <w:t>5.</w:t>
      </w:r>
      <w:r w:rsidRPr="00990165">
        <w:tab/>
        <w:t>The PDN GW modifies the default bearer of each PDN connection corresponding to the APN for which subscribed QoS has been modified. If the subscribed ARP parameter has been changed, the PDN GW shall also modify all dedicated EPS bearers having the previously subscribed ARP value unless superseded by PCRF decision. The PDN GW then sends the Update Bearer Request (EPS Bearer Identity, EPS Bearer QoS, TFT, APN</w:t>
      </w:r>
      <w:r w:rsidRPr="00990165">
        <w:noBreakHyphen/>
        <w:t>AMBR) message to the Serving GW.</w:t>
      </w:r>
    </w:p>
    <w:p w14:paraId="1DE874AE" w14:textId="77777777" w:rsidR="00527E8F" w:rsidRPr="00990165" w:rsidRDefault="00527E8F" w:rsidP="00527E8F">
      <w:pPr>
        <w:pStyle w:val="NO"/>
      </w:pPr>
      <w:r w:rsidRPr="00990165">
        <w:t>NOTE 2:</w:t>
      </w:r>
      <w:r w:rsidRPr="00990165">
        <w:tab/>
        <w:t>As no PTI is included the MME use protocol specific details, as described in TS</w:t>
      </w:r>
      <w:r>
        <w:t> </w:t>
      </w:r>
      <w:r w:rsidRPr="00990165">
        <w:t>29.274</w:t>
      </w:r>
      <w:r>
        <w:t> </w:t>
      </w:r>
      <w:r w:rsidRPr="00990165">
        <w:t>[43], to determine if the Update Bearer Request was triggered by this procedure or not.</w:t>
      </w:r>
    </w:p>
    <w:p w14:paraId="79D1079B" w14:textId="77777777" w:rsidR="00527E8F" w:rsidRPr="00990165" w:rsidRDefault="00527E8F" w:rsidP="00527E8F">
      <w:pPr>
        <w:pStyle w:val="B1"/>
      </w:pPr>
      <w:r w:rsidRPr="00990165">
        <w:t>6.</w:t>
      </w:r>
      <w:r w:rsidRPr="00990165">
        <w:tab/>
        <w:t>If the QCI and/or ARP parameter(s) have been modified, steps 3 to 10, as described in clause 5.4.2.1, Figure 5.4.2.1-1, are invoked. If neither the QCI nor the ARP have been modified, but instead only the APN-AMBR was updated, steps 3 to 8, as described in clause 5.4.3, Figure 5.4.3-1, are invoked.</w:t>
      </w:r>
    </w:p>
    <w:p w14:paraId="631DC1B0" w14:textId="77777777" w:rsidR="00527E8F" w:rsidRPr="00990165" w:rsidRDefault="00527E8F" w:rsidP="00527E8F">
      <w:pPr>
        <w:pStyle w:val="B1"/>
      </w:pPr>
      <w:r w:rsidRPr="00990165">
        <w:t>7.</w:t>
      </w:r>
      <w:r w:rsidRPr="00990165">
        <w:tab/>
        <w:t xml:space="preserve">The Serving GW acknowledges the bearer modification to the PDN GW by sending an Update Bearer Response (EPS Bearer Identity, User Location Information (ECGI)) message. If the bearer modification </w:t>
      </w:r>
      <w:proofErr w:type="gramStart"/>
      <w:r w:rsidRPr="00990165">
        <w:t>fails</w:t>
      </w:r>
      <w:proofErr w:type="gramEnd"/>
      <w:r w:rsidRPr="00990165">
        <w:t xml:space="preserve"> the PDN GW deletes the concerned EPS Bearer.</w:t>
      </w:r>
    </w:p>
    <w:p w14:paraId="079C6ADC" w14:textId="77777777" w:rsidR="00527E8F" w:rsidRPr="00990165" w:rsidRDefault="00527E8F" w:rsidP="00527E8F">
      <w:pPr>
        <w:pStyle w:val="B1"/>
      </w:pPr>
      <w:r w:rsidRPr="00990165">
        <w:t>8.</w:t>
      </w:r>
      <w:r w:rsidRPr="00990165">
        <w:tab/>
        <w:t>The PDN GW indicates to the PCRF whether the requested PCC decision was enforced or not by sending a Provision Ack message.</w:t>
      </w:r>
    </w:p>
    <w:p w14:paraId="0A38DF4E" w14:textId="77777777" w:rsidR="001B6472" w:rsidRPr="00990165" w:rsidRDefault="001B6472" w:rsidP="00C065A8">
      <w:pPr>
        <w:pStyle w:val="NO"/>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8340F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1DC8F" w14:textId="77777777" w:rsidR="008340F9" w:rsidRDefault="008340F9">
      <w:r>
        <w:separator/>
      </w:r>
    </w:p>
  </w:endnote>
  <w:endnote w:type="continuationSeparator" w:id="0">
    <w:p w14:paraId="30D177AA" w14:textId="77777777" w:rsidR="008340F9" w:rsidRDefault="008340F9">
      <w:r>
        <w:continuationSeparator/>
      </w:r>
    </w:p>
  </w:endnote>
  <w:endnote w:type="continuationNotice" w:id="1">
    <w:p w14:paraId="666F0665" w14:textId="77777777" w:rsidR="008340F9" w:rsidRDefault="00834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2500B" w14:textId="77777777" w:rsidR="008340F9" w:rsidRDefault="008340F9">
      <w:r>
        <w:separator/>
      </w:r>
    </w:p>
  </w:footnote>
  <w:footnote w:type="continuationSeparator" w:id="0">
    <w:p w14:paraId="06282D8D" w14:textId="77777777" w:rsidR="008340F9" w:rsidRDefault="008340F9">
      <w:r>
        <w:continuationSeparator/>
      </w:r>
    </w:p>
  </w:footnote>
  <w:footnote w:type="continuationNotice" w:id="1">
    <w:p w14:paraId="0DED3ADB" w14:textId="77777777" w:rsidR="008340F9" w:rsidRDefault="008340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59036564">
    <w:abstractNumId w:val="6"/>
  </w:num>
  <w:num w:numId="2" w16cid:durableId="206914484">
    <w:abstractNumId w:val="18"/>
  </w:num>
  <w:num w:numId="3" w16cid:durableId="374618563">
    <w:abstractNumId w:val="8"/>
  </w:num>
  <w:num w:numId="4" w16cid:durableId="1264536930">
    <w:abstractNumId w:val="4"/>
  </w:num>
  <w:num w:numId="5" w16cid:durableId="1648776042">
    <w:abstractNumId w:val="2"/>
  </w:num>
  <w:num w:numId="6" w16cid:durableId="252125738">
    <w:abstractNumId w:val="15"/>
  </w:num>
  <w:num w:numId="7" w16cid:durableId="644895839">
    <w:abstractNumId w:val="10"/>
  </w:num>
  <w:num w:numId="8" w16cid:durableId="1234579712">
    <w:abstractNumId w:val="19"/>
  </w:num>
  <w:num w:numId="9" w16cid:durableId="332072280">
    <w:abstractNumId w:val="9"/>
  </w:num>
  <w:num w:numId="10" w16cid:durableId="1420325785">
    <w:abstractNumId w:val="16"/>
  </w:num>
  <w:num w:numId="11" w16cid:durableId="2102406301">
    <w:abstractNumId w:val="5"/>
  </w:num>
  <w:num w:numId="12" w16cid:durableId="1297952717">
    <w:abstractNumId w:val="1"/>
  </w:num>
  <w:num w:numId="13" w16cid:durableId="585577162">
    <w:abstractNumId w:val="13"/>
  </w:num>
  <w:num w:numId="14" w16cid:durableId="1628929868">
    <w:abstractNumId w:val="12"/>
  </w:num>
  <w:num w:numId="15" w16cid:durableId="1240098859">
    <w:abstractNumId w:val="14"/>
  </w:num>
  <w:num w:numId="16" w16cid:durableId="1707755892">
    <w:abstractNumId w:val="3"/>
  </w:num>
  <w:num w:numId="17" w16cid:durableId="1898278200">
    <w:abstractNumId w:val="7"/>
  </w:num>
  <w:num w:numId="18" w16cid:durableId="1688478348">
    <w:abstractNumId w:val="17"/>
  </w:num>
  <w:num w:numId="19" w16cid:durableId="1304119371">
    <w:abstractNumId w:val="20"/>
  </w:num>
  <w:num w:numId="20" w16cid:durableId="1139998946">
    <w:abstractNumId w:val="0"/>
  </w:num>
  <w:num w:numId="21" w16cid:durableId="8373068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zfq01">
    <w15:presenceInfo w15:providerId="None" w15:userId="Huawei-zfq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0A8"/>
    <w:rsid w:val="000138ED"/>
    <w:rsid w:val="00014487"/>
    <w:rsid w:val="000167C2"/>
    <w:rsid w:val="000167E9"/>
    <w:rsid w:val="000179FA"/>
    <w:rsid w:val="00020E8E"/>
    <w:rsid w:val="00021535"/>
    <w:rsid w:val="000221CB"/>
    <w:rsid w:val="00022E4A"/>
    <w:rsid w:val="00025961"/>
    <w:rsid w:val="00026C1F"/>
    <w:rsid w:val="0002728A"/>
    <w:rsid w:val="00027B33"/>
    <w:rsid w:val="00031916"/>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4691"/>
    <w:rsid w:val="00075291"/>
    <w:rsid w:val="00076524"/>
    <w:rsid w:val="0007652B"/>
    <w:rsid w:val="0008065F"/>
    <w:rsid w:val="000836A0"/>
    <w:rsid w:val="0008449B"/>
    <w:rsid w:val="00085F0A"/>
    <w:rsid w:val="00086F9A"/>
    <w:rsid w:val="0008717D"/>
    <w:rsid w:val="00087A4A"/>
    <w:rsid w:val="00087E8B"/>
    <w:rsid w:val="00087FF8"/>
    <w:rsid w:val="00090858"/>
    <w:rsid w:val="00090E01"/>
    <w:rsid w:val="00091975"/>
    <w:rsid w:val="00094CD2"/>
    <w:rsid w:val="00095E01"/>
    <w:rsid w:val="0009661F"/>
    <w:rsid w:val="000967EE"/>
    <w:rsid w:val="0009782E"/>
    <w:rsid w:val="000A1C04"/>
    <w:rsid w:val="000A6394"/>
    <w:rsid w:val="000B0DD1"/>
    <w:rsid w:val="000B1347"/>
    <w:rsid w:val="000B26DB"/>
    <w:rsid w:val="000B2C8C"/>
    <w:rsid w:val="000B3188"/>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559"/>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600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1C9E"/>
    <w:rsid w:val="00152083"/>
    <w:rsid w:val="00156ECE"/>
    <w:rsid w:val="00157A69"/>
    <w:rsid w:val="00161013"/>
    <w:rsid w:val="00161B88"/>
    <w:rsid w:val="001642D2"/>
    <w:rsid w:val="00164778"/>
    <w:rsid w:val="001660BE"/>
    <w:rsid w:val="00167104"/>
    <w:rsid w:val="00171F40"/>
    <w:rsid w:val="00175E51"/>
    <w:rsid w:val="00177CD0"/>
    <w:rsid w:val="001804E7"/>
    <w:rsid w:val="001805E4"/>
    <w:rsid w:val="00180985"/>
    <w:rsid w:val="00181610"/>
    <w:rsid w:val="001823AD"/>
    <w:rsid w:val="00182B39"/>
    <w:rsid w:val="00185942"/>
    <w:rsid w:val="00185A4B"/>
    <w:rsid w:val="001907DB"/>
    <w:rsid w:val="00192172"/>
    <w:rsid w:val="00192C46"/>
    <w:rsid w:val="00193559"/>
    <w:rsid w:val="00195718"/>
    <w:rsid w:val="00196E77"/>
    <w:rsid w:val="00197269"/>
    <w:rsid w:val="00197E75"/>
    <w:rsid w:val="001A072D"/>
    <w:rsid w:val="001A08B3"/>
    <w:rsid w:val="001A0C9E"/>
    <w:rsid w:val="001A1006"/>
    <w:rsid w:val="001A5959"/>
    <w:rsid w:val="001A73C9"/>
    <w:rsid w:val="001A7B60"/>
    <w:rsid w:val="001B1062"/>
    <w:rsid w:val="001B11C8"/>
    <w:rsid w:val="001B1B2D"/>
    <w:rsid w:val="001B22FE"/>
    <w:rsid w:val="001B52F0"/>
    <w:rsid w:val="001B6472"/>
    <w:rsid w:val="001B77BE"/>
    <w:rsid w:val="001B7A65"/>
    <w:rsid w:val="001B7A9D"/>
    <w:rsid w:val="001C1A31"/>
    <w:rsid w:val="001C1CCC"/>
    <w:rsid w:val="001C3333"/>
    <w:rsid w:val="001C416D"/>
    <w:rsid w:val="001D107E"/>
    <w:rsid w:val="001D1C5F"/>
    <w:rsid w:val="001D1E6B"/>
    <w:rsid w:val="001D6E02"/>
    <w:rsid w:val="001D77E4"/>
    <w:rsid w:val="001E005B"/>
    <w:rsid w:val="001E140F"/>
    <w:rsid w:val="001E246F"/>
    <w:rsid w:val="001E3159"/>
    <w:rsid w:val="001E41F3"/>
    <w:rsid w:val="001E6BA5"/>
    <w:rsid w:val="001E6FBD"/>
    <w:rsid w:val="001F4E8B"/>
    <w:rsid w:val="001F525A"/>
    <w:rsid w:val="001F562C"/>
    <w:rsid w:val="001F5752"/>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7C"/>
    <w:rsid w:val="00284FEB"/>
    <w:rsid w:val="00285AB0"/>
    <w:rsid w:val="002860C4"/>
    <w:rsid w:val="00286627"/>
    <w:rsid w:val="00286A44"/>
    <w:rsid w:val="0029118E"/>
    <w:rsid w:val="00291520"/>
    <w:rsid w:val="00293470"/>
    <w:rsid w:val="002941DB"/>
    <w:rsid w:val="00294C0A"/>
    <w:rsid w:val="002A099F"/>
    <w:rsid w:val="002A1397"/>
    <w:rsid w:val="002A26CE"/>
    <w:rsid w:val="002A2F95"/>
    <w:rsid w:val="002A4EC5"/>
    <w:rsid w:val="002A74CE"/>
    <w:rsid w:val="002A7CAD"/>
    <w:rsid w:val="002B12B7"/>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21A8"/>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EEC"/>
    <w:rsid w:val="00342F04"/>
    <w:rsid w:val="003458F1"/>
    <w:rsid w:val="00345BF1"/>
    <w:rsid w:val="00350F81"/>
    <w:rsid w:val="00352ADE"/>
    <w:rsid w:val="00353384"/>
    <w:rsid w:val="00355F29"/>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EF4"/>
    <w:rsid w:val="00390F4E"/>
    <w:rsid w:val="00392484"/>
    <w:rsid w:val="00395284"/>
    <w:rsid w:val="00395BCF"/>
    <w:rsid w:val="00395CBC"/>
    <w:rsid w:val="003968D8"/>
    <w:rsid w:val="00396C7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3087"/>
    <w:rsid w:val="00404A1E"/>
    <w:rsid w:val="0040761D"/>
    <w:rsid w:val="00410371"/>
    <w:rsid w:val="004169E9"/>
    <w:rsid w:val="00416F9D"/>
    <w:rsid w:val="00417822"/>
    <w:rsid w:val="00420027"/>
    <w:rsid w:val="0042105F"/>
    <w:rsid w:val="0042125C"/>
    <w:rsid w:val="00421694"/>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0493"/>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44ED"/>
    <w:rsid w:val="004F53DB"/>
    <w:rsid w:val="004F6619"/>
    <w:rsid w:val="00500F33"/>
    <w:rsid w:val="0050196B"/>
    <w:rsid w:val="00506316"/>
    <w:rsid w:val="0050652D"/>
    <w:rsid w:val="00507013"/>
    <w:rsid w:val="00507FB8"/>
    <w:rsid w:val="00513793"/>
    <w:rsid w:val="005142EE"/>
    <w:rsid w:val="00514626"/>
    <w:rsid w:val="00514818"/>
    <w:rsid w:val="0051580D"/>
    <w:rsid w:val="00515B51"/>
    <w:rsid w:val="005170C2"/>
    <w:rsid w:val="00517D44"/>
    <w:rsid w:val="00517D45"/>
    <w:rsid w:val="005201AE"/>
    <w:rsid w:val="005213D9"/>
    <w:rsid w:val="00523782"/>
    <w:rsid w:val="00523EC2"/>
    <w:rsid w:val="00524056"/>
    <w:rsid w:val="00525ED2"/>
    <w:rsid w:val="00526806"/>
    <w:rsid w:val="00527E8F"/>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32"/>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02C8"/>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758"/>
    <w:rsid w:val="00640916"/>
    <w:rsid w:val="00642BB6"/>
    <w:rsid w:val="00642C02"/>
    <w:rsid w:val="006436D0"/>
    <w:rsid w:val="00644D28"/>
    <w:rsid w:val="0065264F"/>
    <w:rsid w:val="00657AF4"/>
    <w:rsid w:val="00664718"/>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57BF"/>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6FDA"/>
    <w:rsid w:val="0074724F"/>
    <w:rsid w:val="007476CF"/>
    <w:rsid w:val="00761404"/>
    <w:rsid w:val="007617D2"/>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04B9"/>
    <w:rsid w:val="007C2097"/>
    <w:rsid w:val="007C29C5"/>
    <w:rsid w:val="007C3F3D"/>
    <w:rsid w:val="007C4D6E"/>
    <w:rsid w:val="007C6E41"/>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56CA"/>
    <w:rsid w:val="007F7259"/>
    <w:rsid w:val="00800008"/>
    <w:rsid w:val="008040A8"/>
    <w:rsid w:val="00805E0C"/>
    <w:rsid w:val="0080680F"/>
    <w:rsid w:val="0080776A"/>
    <w:rsid w:val="00811A28"/>
    <w:rsid w:val="0081223D"/>
    <w:rsid w:val="008127C0"/>
    <w:rsid w:val="00812C54"/>
    <w:rsid w:val="0081497C"/>
    <w:rsid w:val="00814A78"/>
    <w:rsid w:val="00814CC1"/>
    <w:rsid w:val="00816ACD"/>
    <w:rsid w:val="00817E08"/>
    <w:rsid w:val="00824A28"/>
    <w:rsid w:val="0082526A"/>
    <w:rsid w:val="008279FA"/>
    <w:rsid w:val="00827DEE"/>
    <w:rsid w:val="00832A64"/>
    <w:rsid w:val="00833231"/>
    <w:rsid w:val="008340F9"/>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1F66"/>
    <w:rsid w:val="008843CF"/>
    <w:rsid w:val="00884806"/>
    <w:rsid w:val="00884C34"/>
    <w:rsid w:val="00885622"/>
    <w:rsid w:val="008863B9"/>
    <w:rsid w:val="00886BC1"/>
    <w:rsid w:val="00890597"/>
    <w:rsid w:val="00890D14"/>
    <w:rsid w:val="00891643"/>
    <w:rsid w:val="00894CE1"/>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3A8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90B"/>
    <w:rsid w:val="00904D28"/>
    <w:rsid w:val="00906141"/>
    <w:rsid w:val="00906366"/>
    <w:rsid w:val="00906CD8"/>
    <w:rsid w:val="00910AE9"/>
    <w:rsid w:val="00910E40"/>
    <w:rsid w:val="00912EE1"/>
    <w:rsid w:val="00913A02"/>
    <w:rsid w:val="009148DE"/>
    <w:rsid w:val="009170A5"/>
    <w:rsid w:val="00920CBC"/>
    <w:rsid w:val="009214FC"/>
    <w:rsid w:val="00922BFA"/>
    <w:rsid w:val="00923F17"/>
    <w:rsid w:val="009243E8"/>
    <w:rsid w:val="009258CD"/>
    <w:rsid w:val="009258E0"/>
    <w:rsid w:val="009260A1"/>
    <w:rsid w:val="00932369"/>
    <w:rsid w:val="00932D84"/>
    <w:rsid w:val="0093310A"/>
    <w:rsid w:val="009339E6"/>
    <w:rsid w:val="00935DE1"/>
    <w:rsid w:val="009404E7"/>
    <w:rsid w:val="00941E30"/>
    <w:rsid w:val="00944958"/>
    <w:rsid w:val="009470C3"/>
    <w:rsid w:val="0095173A"/>
    <w:rsid w:val="00955B3B"/>
    <w:rsid w:val="00955B5C"/>
    <w:rsid w:val="00955F2D"/>
    <w:rsid w:val="00955F3B"/>
    <w:rsid w:val="00956808"/>
    <w:rsid w:val="009571A8"/>
    <w:rsid w:val="00961DF8"/>
    <w:rsid w:val="009632EF"/>
    <w:rsid w:val="00970692"/>
    <w:rsid w:val="00970E22"/>
    <w:rsid w:val="00970E8B"/>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371C"/>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4AE"/>
    <w:rsid w:val="00A85766"/>
    <w:rsid w:val="00A86A41"/>
    <w:rsid w:val="00A87BB1"/>
    <w:rsid w:val="00A90815"/>
    <w:rsid w:val="00A921D3"/>
    <w:rsid w:val="00A92AE3"/>
    <w:rsid w:val="00A94DCE"/>
    <w:rsid w:val="00A951A6"/>
    <w:rsid w:val="00A96A9C"/>
    <w:rsid w:val="00A9775B"/>
    <w:rsid w:val="00AA2CBC"/>
    <w:rsid w:val="00AA467D"/>
    <w:rsid w:val="00AA558C"/>
    <w:rsid w:val="00AA5DE5"/>
    <w:rsid w:val="00AA71AA"/>
    <w:rsid w:val="00AB0411"/>
    <w:rsid w:val="00AB12B3"/>
    <w:rsid w:val="00AB1FBE"/>
    <w:rsid w:val="00AB2ABC"/>
    <w:rsid w:val="00AB30A8"/>
    <w:rsid w:val="00AC007A"/>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6BD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5FEA"/>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41"/>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1030"/>
    <w:rsid w:val="00C020E8"/>
    <w:rsid w:val="00C04534"/>
    <w:rsid w:val="00C055F8"/>
    <w:rsid w:val="00C06118"/>
    <w:rsid w:val="00C065A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2FA"/>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164"/>
    <w:rsid w:val="00C95985"/>
    <w:rsid w:val="00C9743C"/>
    <w:rsid w:val="00CA0AA9"/>
    <w:rsid w:val="00CA3314"/>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E7C92"/>
    <w:rsid w:val="00CF02AF"/>
    <w:rsid w:val="00CF2C65"/>
    <w:rsid w:val="00CF4F2E"/>
    <w:rsid w:val="00D004C9"/>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53D"/>
    <w:rsid w:val="00D57502"/>
    <w:rsid w:val="00D60972"/>
    <w:rsid w:val="00D612D5"/>
    <w:rsid w:val="00D61D94"/>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62A"/>
    <w:rsid w:val="00E13F0C"/>
    <w:rsid w:val="00E13F3D"/>
    <w:rsid w:val="00E15D78"/>
    <w:rsid w:val="00E20D57"/>
    <w:rsid w:val="00E21E2C"/>
    <w:rsid w:val="00E22DD4"/>
    <w:rsid w:val="00E2350F"/>
    <w:rsid w:val="00E25FC5"/>
    <w:rsid w:val="00E27272"/>
    <w:rsid w:val="00E27DB1"/>
    <w:rsid w:val="00E303AB"/>
    <w:rsid w:val="00E31A6F"/>
    <w:rsid w:val="00E32339"/>
    <w:rsid w:val="00E331A3"/>
    <w:rsid w:val="00E33513"/>
    <w:rsid w:val="00E34898"/>
    <w:rsid w:val="00E3699B"/>
    <w:rsid w:val="00E37EEE"/>
    <w:rsid w:val="00E41C53"/>
    <w:rsid w:val="00E41E8B"/>
    <w:rsid w:val="00E43EEB"/>
    <w:rsid w:val="00E444F8"/>
    <w:rsid w:val="00E45DEB"/>
    <w:rsid w:val="00E50A03"/>
    <w:rsid w:val="00E50E99"/>
    <w:rsid w:val="00E51771"/>
    <w:rsid w:val="00E51A64"/>
    <w:rsid w:val="00E52B9D"/>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4DA"/>
    <w:rsid w:val="00EB09B7"/>
    <w:rsid w:val="00EB24AA"/>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3AA7"/>
    <w:rsid w:val="00EE40CA"/>
    <w:rsid w:val="00EE518F"/>
    <w:rsid w:val="00EE5AF1"/>
    <w:rsid w:val="00EE7320"/>
    <w:rsid w:val="00EE7D7C"/>
    <w:rsid w:val="00EF0A95"/>
    <w:rsid w:val="00EF579B"/>
    <w:rsid w:val="00F003B9"/>
    <w:rsid w:val="00F00ED6"/>
    <w:rsid w:val="00F05E44"/>
    <w:rsid w:val="00F06116"/>
    <w:rsid w:val="00F104DB"/>
    <w:rsid w:val="00F10A9A"/>
    <w:rsid w:val="00F11316"/>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3DC9"/>
    <w:rsid w:val="00F45668"/>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D49"/>
    <w:rsid w:val="00F81576"/>
    <w:rsid w:val="00F82CF1"/>
    <w:rsid w:val="00F83B75"/>
    <w:rsid w:val="00F840E3"/>
    <w:rsid w:val="00F8415A"/>
    <w:rsid w:val="00F84CFD"/>
    <w:rsid w:val="00F86B7B"/>
    <w:rsid w:val="00F901E3"/>
    <w:rsid w:val="00F913AE"/>
    <w:rsid w:val="00F92AB0"/>
    <w:rsid w:val="00F93A68"/>
    <w:rsid w:val="00FA0C8E"/>
    <w:rsid w:val="00FA0DC7"/>
    <w:rsid w:val="00FA2D35"/>
    <w:rsid w:val="00FA31CA"/>
    <w:rsid w:val="00FA368E"/>
    <w:rsid w:val="00FA6A1F"/>
    <w:rsid w:val="00FA7823"/>
    <w:rsid w:val="00FB0867"/>
    <w:rsid w:val="00FB24F6"/>
    <w:rsid w:val="00FB37DA"/>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E22DD4"/>
    <w:rPr>
      <w:color w:val="605E5C"/>
      <w:shd w:val="clear" w:color="auto" w:fill="E1DFDD"/>
    </w:rPr>
  </w:style>
  <w:style w:type="character" w:customStyle="1" w:styleId="1">
    <w:name w:val="样式1 字符"/>
    <w:basedOn w:val="DefaultParagraphFont"/>
    <w:link w:val="10"/>
    <w:locked/>
    <w:rsid w:val="001F4E8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F4E8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1F4E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F4E8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72414755">
      <w:bodyDiv w:val="1"/>
      <w:marLeft w:val="0"/>
      <w:marRight w:val="0"/>
      <w:marTop w:val="0"/>
      <w:marBottom w:val="0"/>
      <w:divBdr>
        <w:top w:val="none" w:sz="0" w:space="0" w:color="auto"/>
        <w:left w:val="none" w:sz="0" w:space="0" w:color="auto"/>
        <w:bottom w:val="none" w:sz="0" w:space="0" w:color="auto"/>
        <w:right w:val="none" w:sz="0" w:space="0" w:color="auto"/>
      </w:divBdr>
    </w:div>
    <w:div w:id="1392802418">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07910940">
      <w:bodyDiv w:val="1"/>
      <w:marLeft w:val="0"/>
      <w:marRight w:val="0"/>
      <w:marTop w:val="0"/>
      <w:marBottom w:val="0"/>
      <w:divBdr>
        <w:top w:val="none" w:sz="0" w:space="0" w:color="auto"/>
        <w:left w:val="none" w:sz="0" w:space="0" w:color="auto"/>
        <w:bottom w:val="none" w:sz="0" w:space="0" w:color="auto"/>
        <w:right w:val="none" w:sz="0" w:space="0" w:color="auto"/>
      </w:divBdr>
    </w:div>
    <w:div w:id="195686619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3584357">
      <w:bodyDiv w:val="1"/>
      <w:marLeft w:val="0"/>
      <w:marRight w:val="0"/>
      <w:marTop w:val="0"/>
      <w:marBottom w:val="0"/>
      <w:divBdr>
        <w:top w:val="none" w:sz="0" w:space="0" w:color="auto"/>
        <w:left w:val="none" w:sz="0" w:space="0" w:color="auto"/>
        <w:bottom w:val="none" w:sz="0" w:space="0" w:color="auto"/>
        <w:right w:val="none" w:sz="0" w:space="0" w:color="auto"/>
      </w:divBdr>
    </w:div>
    <w:div w:id="210228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DF9D7-89C4-4482-A4C8-277769766EA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8</Pages>
  <Words>4629</Words>
  <Characters>23424</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27998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7</cp:revision>
  <dcterms:created xsi:type="dcterms:W3CDTF">2024-04-16T02:39:00Z</dcterms:created>
  <dcterms:modified xsi:type="dcterms:W3CDTF">2024-04-17T18:09:00Z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1712848137</vt:lpwstr>
  </property>
</Properties>
</file>